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D8EA" w14:textId="52753701" w:rsidR="005E1A25" w:rsidRDefault="005E1A25" w:rsidP="00B51065">
      <w:pPr>
        <w:jc w:val="center"/>
        <w:rPr>
          <w:rFonts w:ascii="Times" w:hAnsi="Times"/>
          <w:b/>
          <w:bCs/>
          <w:sz w:val="22"/>
          <w:szCs w:val="22"/>
        </w:rPr>
      </w:pPr>
      <w:r w:rsidRPr="005D5BE2">
        <w:rPr>
          <w:rFonts w:ascii="Times" w:hAnsi="Times"/>
          <w:b/>
          <w:bCs/>
          <w:sz w:val="22"/>
          <w:szCs w:val="22"/>
        </w:rPr>
        <w:t xml:space="preserve">Launch Dayton Digital Toolkit </w:t>
      </w:r>
      <w:r w:rsidR="00B51065" w:rsidRPr="005D5BE2">
        <w:rPr>
          <w:rFonts w:ascii="Times" w:hAnsi="Times"/>
          <w:b/>
          <w:bCs/>
          <w:sz w:val="22"/>
          <w:szCs w:val="22"/>
        </w:rPr>
        <w:t>Statement of Work</w:t>
      </w:r>
    </w:p>
    <w:p w14:paraId="75CC0F21" w14:textId="6850BB5C" w:rsidR="001261FE" w:rsidRPr="005D5BE2" w:rsidRDefault="001261FE" w:rsidP="00B51065">
      <w:pPr>
        <w:jc w:val="center"/>
        <w:rPr>
          <w:rFonts w:ascii="Times" w:hAnsi="Times"/>
          <w:b/>
          <w:bCs/>
          <w:sz w:val="22"/>
          <w:szCs w:val="22"/>
        </w:rPr>
      </w:pPr>
      <w:r>
        <w:rPr>
          <w:rFonts w:ascii="Times" w:hAnsi="Times"/>
          <w:b/>
          <w:bCs/>
          <w:sz w:val="22"/>
          <w:szCs w:val="22"/>
        </w:rPr>
        <w:t>Request for Proposals</w:t>
      </w:r>
    </w:p>
    <w:p w14:paraId="0926243D" w14:textId="3CE549FD" w:rsidR="005E1A25" w:rsidRPr="005D5BE2" w:rsidRDefault="005E1A25" w:rsidP="00AD3341">
      <w:pPr>
        <w:jc w:val="center"/>
        <w:rPr>
          <w:rFonts w:ascii="Times" w:hAnsi="Times"/>
          <w:sz w:val="22"/>
          <w:szCs w:val="22"/>
        </w:rPr>
      </w:pPr>
      <w:r w:rsidRPr="005D5BE2">
        <w:rPr>
          <w:rFonts w:ascii="Times" w:hAnsi="Times"/>
          <w:sz w:val="22"/>
          <w:szCs w:val="22"/>
        </w:rPr>
        <w:t>Parallax Advanced Research</w:t>
      </w:r>
    </w:p>
    <w:p w14:paraId="173F5A40" w14:textId="7A6E89E0" w:rsidR="005E1A25" w:rsidRPr="005D5BE2" w:rsidRDefault="005E1A25" w:rsidP="00AD3341">
      <w:pPr>
        <w:jc w:val="center"/>
        <w:rPr>
          <w:rFonts w:ascii="Times" w:hAnsi="Times"/>
          <w:sz w:val="22"/>
          <w:szCs w:val="22"/>
        </w:rPr>
      </w:pPr>
      <w:r w:rsidRPr="005D5BE2">
        <w:rPr>
          <w:rFonts w:ascii="Times" w:hAnsi="Times"/>
          <w:sz w:val="22"/>
          <w:szCs w:val="22"/>
        </w:rPr>
        <w:t>4035 Colonel Glenn Highway, Dayton, OH 45431</w:t>
      </w:r>
    </w:p>
    <w:p w14:paraId="7DAC60FD" w14:textId="5911CB9C" w:rsidR="005E1A25" w:rsidRPr="005D5BE2" w:rsidRDefault="005E1A25">
      <w:pPr>
        <w:rPr>
          <w:rFonts w:ascii="Times" w:hAnsi="Times"/>
          <w:sz w:val="22"/>
          <w:szCs w:val="22"/>
        </w:rPr>
      </w:pPr>
    </w:p>
    <w:p w14:paraId="1ABD09B3" w14:textId="576E27A1" w:rsidR="005E1A25" w:rsidRPr="005D5BE2" w:rsidRDefault="005E1A25">
      <w:pPr>
        <w:rPr>
          <w:rFonts w:ascii="Times" w:hAnsi="Times"/>
          <w:sz w:val="22"/>
          <w:szCs w:val="22"/>
        </w:rPr>
      </w:pPr>
      <w:r w:rsidRPr="005D5BE2">
        <w:rPr>
          <w:rFonts w:ascii="Times" w:hAnsi="Times"/>
          <w:sz w:val="22"/>
          <w:szCs w:val="22"/>
        </w:rPr>
        <w:t>Technical POC</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Contractual POC</w:t>
      </w:r>
    </w:p>
    <w:p w14:paraId="7491FF49" w14:textId="21C15369" w:rsidR="005E1A25" w:rsidRPr="005D5BE2" w:rsidRDefault="005E1A25">
      <w:pPr>
        <w:rPr>
          <w:rFonts w:ascii="Times" w:hAnsi="Times"/>
          <w:sz w:val="22"/>
          <w:szCs w:val="22"/>
        </w:rPr>
      </w:pPr>
      <w:r w:rsidRPr="005D5BE2">
        <w:rPr>
          <w:rFonts w:ascii="Times" w:hAnsi="Times"/>
          <w:sz w:val="22"/>
          <w:szCs w:val="22"/>
        </w:rPr>
        <w:t>John Owen</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Paul Dungan</w:t>
      </w:r>
    </w:p>
    <w:p w14:paraId="3C09D141" w14:textId="7007BF99" w:rsidR="005E1A25" w:rsidRPr="005D5BE2" w:rsidRDefault="00E47C56">
      <w:pPr>
        <w:rPr>
          <w:rFonts w:ascii="Times" w:hAnsi="Times"/>
          <w:sz w:val="22"/>
          <w:szCs w:val="22"/>
        </w:rPr>
      </w:pPr>
      <w:hyperlink r:id="rId7" w:history="1">
        <w:r w:rsidR="005E1A25" w:rsidRPr="005D5BE2">
          <w:rPr>
            <w:rStyle w:val="Hyperlink"/>
            <w:rFonts w:ascii="Times" w:hAnsi="Times"/>
            <w:sz w:val="22"/>
            <w:szCs w:val="22"/>
          </w:rPr>
          <w:t>john.c.owen@parallaxresearch.org</w:t>
        </w:r>
      </w:hyperlink>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hyperlink r:id="rId8" w:history="1">
        <w:r w:rsidR="005E1A25" w:rsidRPr="005D5BE2">
          <w:rPr>
            <w:rStyle w:val="Hyperlink"/>
            <w:rFonts w:ascii="Times" w:hAnsi="Times"/>
            <w:sz w:val="22"/>
            <w:szCs w:val="22"/>
          </w:rPr>
          <w:t>paul.dungan@parallaxresearch.org</w:t>
        </w:r>
      </w:hyperlink>
      <w:r w:rsidR="005E1A25" w:rsidRPr="005D5BE2">
        <w:rPr>
          <w:rFonts w:ascii="Times" w:hAnsi="Times"/>
          <w:sz w:val="22"/>
          <w:szCs w:val="22"/>
        </w:rPr>
        <w:t xml:space="preserve"> </w:t>
      </w:r>
    </w:p>
    <w:p w14:paraId="7EF62306" w14:textId="77777777" w:rsidR="0079204A" w:rsidRDefault="0079204A">
      <w:pPr>
        <w:rPr>
          <w:rFonts w:ascii="Times" w:hAnsi="Times"/>
          <w:sz w:val="22"/>
          <w:szCs w:val="22"/>
        </w:rPr>
      </w:pPr>
    </w:p>
    <w:p w14:paraId="68AB7ED9" w14:textId="6E24D585" w:rsidR="00AD3341" w:rsidRPr="005D5BE2" w:rsidRDefault="00AD3341">
      <w:pPr>
        <w:rPr>
          <w:rFonts w:ascii="Times" w:hAnsi="Times"/>
          <w:sz w:val="22"/>
          <w:szCs w:val="22"/>
        </w:rPr>
      </w:pPr>
      <w:r w:rsidRPr="005D5BE2">
        <w:rPr>
          <w:rFonts w:ascii="Times" w:hAnsi="Times"/>
          <w:sz w:val="22"/>
          <w:szCs w:val="22"/>
        </w:rPr>
        <w:t xml:space="preserve">Parallax Advanced Research </w:t>
      </w:r>
      <w:r w:rsidR="001261FE">
        <w:rPr>
          <w:rFonts w:ascii="Times" w:hAnsi="Times"/>
          <w:sz w:val="22"/>
          <w:szCs w:val="22"/>
        </w:rPr>
        <w:t xml:space="preserve">(Parallax) </w:t>
      </w:r>
      <w:r w:rsidR="0079204A">
        <w:rPr>
          <w:rFonts w:ascii="Times" w:hAnsi="Times"/>
          <w:sz w:val="22"/>
          <w:szCs w:val="22"/>
        </w:rPr>
        <w:t>invites your firm to submit a proposal aligned with this Statement of Work and meeting the requirements outlined below.</w:t>
      </w:r>
      <w:r w:rsidR="009C227D">
        <w:rPr>
          <w:rFonts w:ascii="Times" w:hAnsi="Times"/>
          <w:sz w:val="22"/>
          <w:szCs w:val="22"/>
        </w:rPr>
        <w:t xml:space="preserve"> </w:t>
      </w:r>
      <w:r w:rsidR="0079204A">
        <w:rPr>
          <w:rFonts w:ascii="Times" w:hAnsi="Times"/>
          <w:sz w:val="22"/>
          <w:szCs w:val="22"/>
        </w:rPr>
        <w:t xml:space="preserve">Parallax </w:t>
      </w:r>
      <w:r w:rsidR="005D5BE2" w:rsidRPr="005D5BE2">
        <w:rPr>
          <w:rFonts w:ascii="Times" w:hAnsi="Times"/>
          <w:sz w:val="22"/>
          <w:szCs w:val="22"/>
        </w:rPr>
        <w:t xml:space="preserve">intends to award one </w:t>
      </w:r>
      <w:r w:rsidR="0022349A">
        <w:rPr>
          <w:rFonts w:ascii="Times" w:hAnsi="Times"/>
          <w:sz w:val="22"/>
          <w:szCs w:val="22"/>
        </w:rPr>
        <w:t>Subaward</w:t>
      </w:r>
      <w:r w:rsidR="005D5BE2" w:rsidRPr="005D5BE2">
        <w:rPr>
          <w:rFonts w:ascii="Times" w:hAnsi="Times"/>
          <w:sz w:val="22"/>
          <w:szCs w:val="22"/>
        </w:rPr>
        <w:t xml:space="preserve"> Agreement in accordance with this </w:t>
      </w:r>
      <w:r w:rsidR="001261FE">
        <w:rPr>
          <w:rFonts w:ascii="Times" w:hAnsi="Times"/>
          <w:sz w:val="22"/>
          <w:szCs w:val="22"/>
        </w:rPr>
        <w:t>Request for Proposals (</w:t>
      </w:r>
      <w:r w:rsidR="005D5BE2" w:rsidRPr="005D5BE2">
        <w:rPr>
          <w:rFonts w:ascii="Times" w:hAnsi="Times"/>
          <w:sz w:val="22"/>
          <w:szCs w:val="22"/>
        </w:rPr>
        <w:t>RFP</w:t>
      </w:r>
      <w:r w:rsidR="001261FE">
        <w:rPr>
          <w:rFonts w:ascii="Times" w:hAnsi="Times"/>
          <w:sz w:val="22"/>
          <w:szCs w:val="22"/>
        </w:rPr>
        <w:t>)</w:t>
      </w:r>
      <w:r w:rsidR="005D5BE2" w:rsidRPr="005D5BE2">
        <w:rPr>
          <w:rFonts w:ascii="Times" w:hAnsi="Times"/>
          <w:sz w:val="22"/>
          <w:szCs w:val="22"/>
        </w:rPr>
        <w:t xml:space="preserve">, under its </w:t>
      </w:r>
      <w:r w:rsidR="00866DD4" w:rsidRPr="005D5BE2">
        <w:rPr>
          <w:rFonts w:ascii="Times" w:hAnsi="Times"/>
          <w:sz w:val="22"/>
          <w:szCs w:val="22"/>
        </w:rPr>
        <w:t>award</w:t>
      </w:r>
      <w:r w:rsidR="005D5BE2" w:rsidRPr="005D5BE2">
        <w:rPr>
          <w:rFonts w:ascii="Times" w:hAnsi="Times"/>
          <w:sz w:val="22"/>
          <w:szCs w:val="22"/>
        </w:rPr>
        <w:t xml:space="preserve"> with the U.S. Department of Commerce Economic Development Agency’s SPRINT program</w:t>
      </w:r>
      <w:r w:rsidR="001261FE">
        <w:rPr>
          <w:rFonts w:ascii="Times" w:hAnsi="Times"/>
          <w:sz w:val="22"/>
          <w:szCs w:val="22"/>
        </w:rPr>
        <w:t xml:space="preserve"> (Program)</w:t>
      </w:r>
      <w:r w:rsidR="005D5BE2" w:rsidRPr="005D5BE2">
        <w:rPr>
          <w:rFonts w:ascii="Times" w:hAnsi="Times"/>
          <w:sz w:val="22"/>
          <w:szCs w:val="22"/>
        </w:rPr>
        <w:t xml:space="preserve">. </w:t>
      </w:r>
    </w:p>
    <w:p w14:paraId="08B0ED91" w14:textId="77777777" w:rsidR="00AD3341" w:rsidRPr="005D5BE2" w:rsidRDefault="00AD3341">
      <w:pPr>
        <w:rPr>
          <w:rFonts w:ascii="Times" w:hAnsi="Times"/>
          <w:b/>
          <w:bCs/>
          <w:sz w:val="22"/>
          <w:szCs w:val="22"/>
        </w:rPr>
      </w:pPr>
    </w:p>
    <w:p w14:paraId="30C9D22B" w14:textId="77777777" w:rsidR="001261FE" w:rsidRPr="005D5BE2" w:rsidRDefault="001261FE" w:rsidP="001261FE">
      <w:pPr>
        <w:rPr>
          <w:rFonts w:ascii="Times" w:hAnsi="Times"/>
          <w:b/>
          <w:bCs/>
          <w:sz w:val="22"/>
          <w:szCs w:val="22"/>
        </w:rPr>
      </w:pPr>
      <w:r w:rsidRPr="005D5BE2">
        <w:rPr>
          <w:rFonts w:ascii="Times" w:hAnsi="Times"/>
          <w:b/>
          <w:bCs/>
          <w:sz w:val="22"/>
          <w:szCs w:val="22"/>
        </w:rPr>
        <w:t>Background</w:t>
      </w:r>
    </w:p>
    <w:p w14:paraId="4990802E" w14:textId="015100AA" w:rsidR="001261FE" w:rsidRPr="005D5BE2" w:rsidRDefault="001261FE" w:rsidP="001261FE">
      <w:pPr>
        <w:rPr>
          <w:rFonts w:ascii="Times" w:hAnsi="Times"/>
          <w:sz w:val="22"/>
          <w:szCs w:val="22"/>
        </w:rPr>
      </w:pPr>
      <w:r w:rsidRPr="005D5BE2">
        <w:rPr>
          <w:rFonts w:ascii="Times" w:hAnsi="Times"/>
          <w:sz w:val="22"/>
          <w:szCs w:val="22"/>
        </w:rPr>
        <w:t xml:space="preserve">Launch Dayton is a partnership of 19 entrepreneurial support organizations and programs in the Dayton Region focused on building an equitable entrepreneurial ecosystem. Parallax is one of the founding partners of this partnership. </w:t>
      </w:r>
    </w:p>
    <w:p w14:paraId="47924644" w14:textId="77777777" w:rsidR="001261FE" w:rsidRPr="005D5BE2" w:rsidRDefault="001261FE" w:rsidP="001261FE">
      <w:pPr>
        <w:rPr>
          <w:rFonts w:ascii="Times" w:hAnsi="Times"/>
          <w:sz w:val="22"/>
          <w:szCs w:val="22"/>
        </w:rPr>
      </w:pPr>
    </w:p>
    <w:p w14:paraId="7AD1E13C" w14:textId="1777AF32" w:rsidR="001261FE" w:rsidRDefault="001261FE" w:rsidP="001261FE">
      <w:pPr>
        <w:rPr>
          <w:rFonts w:ascii="Times" w:hAnsi="Times"/>
          <w:sz w:val="22"/>
          <w:szCs w:val="22"/>
        </w:rPr>
      </w:pPr>
      <w:r w:rsidRPr="005D5BE2">
        <w:rPr>
          <w:rFonts w:ascii="Times" w:hAnsi="Times"/>
          <w:sz w:val="22"/>
          <w:szCs w:val="22"/>
        </w:rPr>
        <w:t>In 2021, Parallax was awarded funding from the Economic Development Administration to create The Launch Dayton Digital Toolkit, which will accelerate the development of 500 entrepreneurs in a COVID and post-COVID environment by providing digital educational resources that directly align with the requirements of regional programs, resources, and customers to create businesses with strong foundations to provide economic resilience in the face of future economic shocks. The Digital Toolkit will help scale the region’s support and make resources accessible to entrepreneurs when they need it most.</w:t>
      </w:r>
    </w:p>
    <w:p w14:paraId="77AA550D" w14:textId="77777777" w:rsidR="001261FE" w:rsidRDefault="001261FE" w:rsidP="001261FE">
      <w:pPr>
        <w:rPr>
          <w:rFonts w:ascii="Times" w:hAnsi="Times"/>
          <w:sz w:val="22"/>
          <w:szCs w:val="22"/>
        </w:rPr>
      </w:pPr>
    </w:p>
    <w:p w14:paraId="6F2ACCEC" w14:textId="2B9277F5" w:rsidR="005E1A25" w:rsidRPr="005D5BE2" w:rsidRDefault="005E1A25" w:rsidP="001261FE">
      <w:pPr>
        <w:rPr>
          <w:rFonts w:ascii="Times" w:hAnsi="Times"/>
          <w:b/>
          <w:bCs/>
          <w:sz w:val="22"/>
          <w:szCs w:val="22"/>
        </w:rPr>
      </w:pPr>
      <w:r w:rsidRPr="005D5BE2">
        <w:rPr>
          <w:rFonts w:ascii="Times" w:hAnsi="Times"/>
          <w:b/>
          <w:bCs/>
          <w:sz w:val="22"/>
          <w:szCs w:val="22"/>
        </w:rPr>
        <w:t>Key Goals and Objectives</w:t>
      </w:r>
      <w:r w:rsidR="0079204A">
        <w:rPr>
          <w:rFonts w:ascii="Times" w:hAnsi="Times"/>
          <w:b/>
          <w:bCs/>
          <w:sz w:val="22"/>
          <w:szCs w:val="22"/>
        </w:rPr>
        <w:t xml:space="preserve"> of the RFP</w:t>
      </w:r>
    </w:p>
    <w:p w14:paraId="62C3E84D" w14:textId="4CAAF80E" w:rsidR="005E1A25" w:rsidRPr="005D5BE2" w:rsidRDefault="005E1A25">
      <w:pPr>
        <w:rPr>
          <w:rFonts w:ascii="Times" w:hAnsi="Times"/>
          <w:sz w:val="22"/>
          <w:szCs w:val="22"/>
        </w:rPr>
      </w:pPr>
      <w:r w:rsidRPr="005D5BE2">
        <w:rPr>
          <w:rFonts w:ascii="Times" w:hAnsi="Times"/>
          <w:sz w:val="22"/>
          <w:szCs w:val="22"/>
        </w:rPr>
        <w:t xml:space="preserve">This </w:t>
      </w:r>
      <w:r w:rsidR="001261FE">
        <w:rPr>
          <w:rFonts w:ascii="Times" w:hAnsi="Times"/>
          <w:sz w:val="22"/>
          <w:szCs w:val="22"/>
        </w:rPr>
        <w:t>Program</w:t>
      </w:r>
      <w:r w:rsidR="001261FE" w:rsidRPr="005D5BE2">
        <w:rPr>
          <w:rFonts w:ascii="Times" w:hAnsi="Times"/>
          <w:sz w:val="22"/>
          <w:szCs w:val="22"/>
        </w:rPr>
        <w:t xml:space="preserve"> </w:t>
      </w:r>
      <w:r w:rsidR="0079204A">
        <w:rPr>
          <w:rFonts w:ascii="Times" w:hAnsi="Times"/>
          <w:sz w:val="22"/>
          <w:szCs w:val="22"/>
        </w:rPr>
        <w:t>is to</w:t>
      </w:r>
      <w:r w:rsidR="0079204A" w:rsidRPr="005D5BE2">
        <w:rPr>
          <w:rFonts w:ascii="Times" w:hAnsi="Times"/>
          <w:sz w:val="22"/>
          <w:szCs w:val="22"/>
        </w:rPr>
        <w:t xml:space="preserve"> </w:t>
      </w:r>
      <w:r w:rsidRPr="005D5BE2">
        <w:rPr>
          <w:rFonts w:ascii="Times" w:hAnsi="Times"/>
          <w:sz w:val="22"/>
          <w:szCs w:val="22"/>
        </w:rPr>
        <w:t xml:space="preserve">develop a series of </w:t>
      </w:r>
      <w:r w:rsidR="001261FE">
        <w:rPr>
          <w:rFonts w:ascii="Times" w:hAnsi="Times"/>
          <w:sz w:val="22"/>
          <w:szCs w:val="22"/>
        </w:rPr>
        <w:t xml:space="preserve">Digital Toolkit </w:t>
      </w:r>
      <w:r w:rsidRPr="005D5BE2">
        <w:rPr>
          <w:rFonts w:ascii="Times" w:hAnsi="Times"/>
          <w:sz w:val="22"/>
          <w:szCs w:val="22"/>
        </w:rPr>
        <w:t xml:space="preserve">training and informational videos that can be used by </w:t>
      </w:r>
      <w:r w:rsidR="009C227D">
        <w:rPr>
          <w:rFonts w:ascii="Times" w:hAnsi="Times"/>
          <w:sz w:val="22"/>
          <w:szCs w:val="22"/>
        </w:rPr>
        <w:t xml:space="preserve">entrepreneurs and prospective in the Launch Dayton community </w:t>
      </w:r>
      <w:r w:rsidR="00B51065" w:rsidRPr="005D5BE2">
        <w:rPr>
          <w:rFonts w:ascii="Times" w:hAnsi="Times"/>
          <w:sz w:val="22"/>
          <w:szCs w:val="22"/>
        </w:rPr>
        <w:t xml:space="preserve">for entrepreneurial education. </w:t>
      </w:r>
    </w:p>
    <w:p w14:paraId="4E40F146" w14:textId="2C74F115" w:rsidR="00B51065" w:rsidRPr="005D5BE2" w:rsidRDefault="00B51065">
      <w:pPr>
        <w:rPr>
          <w:rFonts w:ascii="Times" w:hAnsi="Times"/>
          <w:sz w:val="22"/>
          <w:szCs w:val="22"/>
        </w:rPr>
      </w:pPr>
    </w:p>
    <w:p w14:paraId="1D5186A0" w14:textId="01D83B76" w:rsidR="00B51065" w:rsidRDefault="00B51065">
      <w:pPr>
        <w:rPr>
          <w:rFonts w:ascii="Times" w:hAnsi="Times"/>
          <w:sz w:val="22"/>
          <w:szCs w:val="22"/>
        </w:rPr>
      </w:pPr>
      <w:r w:rsidRPr="005D5BE2">
        <w:rPr>
          <w:rFonts w:ascii="Times" w:hAnsi="Times"/>
          <w:sz w:val="22"/>
          <w:szCs w:val="22"/>
        </w:rPr>
        <w:t xml:space="preserve">The videos will range from 5-10 minutes </w:t>
      </w:r>
      <w:r w:rsidR="009C227D">
        <w:rPr>
          <w:rFonts w:ascii="Times" w:hAnsi="Times"/>
          <w:sz w:val="22"/>
          <w:szCs w:val="22"/>
        </w:rPr>
        <w:t xml:space="preserve">(an average of 7) </w:t>
      </w:r>
      <w:r w:rsidRPr="005D5BE2">
        <w:rPr>
          <w:rFonts w:ascii="Times" w:hAnsi="Times"/>
          <w:sz w:val="22"/>
          <w:szCs w:val="22"/>
        </w:rPr>
        <w:t>and will highlight foundational business elements like market research, customer analysis, pitch decks, and financial projections</w:t>
      </w:r>
      <w:r w:rsidR="004C7001">
        <w:rPr>
          <w:rFonts w:ascii="Times" w:hAnsi="Times"/>
          <w:sz w:val="22"/>
          <w:szCs w:val="22"/>
        </w:rPr>
        <w:t>,</w:t>
      </w:r>
      <w:r w:rsidRPr="005D5BE2">
        <w:rPr>
          <w:rFonts w:ascii="Times" w:hAnsi="Times"/>
          <w:sz w:val="22"/>
          <w:szCs w:val="22"/>
        </w:rPr>
        <w:t xml:space="preserve"> as well as industry specific content in the </w:t>
      </w:r>
      <w:r w:rsidR="00866DD4">
        <w:rPr>
          <w:rFonts w:ascii="Times" w:hAnsi="Times"/>
          <w:sz w:val="22"/>
          <w:szCs w:val="22"/>
        </w:rPr>
        <w:t>D</w:t>
      </w:r>
      <w:r w:rsidRPr="005D5BE2">
        <w:rPr>
          <w:rFonts w:ascii="Times" w:hAnsi="Times"/>
          <w:sz w:val="22"/>
          <w:szCs w:val="22"/>
        </w:rPr>
        <w:t xml:space="preserve">efense, </w:t>
      </w:r>
      <w:r w:rsidR="00866DD4" w:rsidRPr="005D5BE2">
        <w:rPr>
          <w:rFonts w:ascii="Times" w:hAnsi="Times"/>
          <w:sz w:val="22"/>
          <w:szCs w:val="22"/>
        </w:rPr>
        <w:t>MedTech</w:t>
      </w:r>
      <w:r w:rsidRPr="005D5BE2">
        <w:rPr>
          <w:rFonts w:ascii="Times" w:hAnsi="Times"/>
          <w:sz w:val="22"/>
          <w:szCs w:val="22"/>
        </w:rPr>
        <w:t xml:space="preserve">, and eCommerce industries. </w:t>
      </w:r>
    </w:p>
    <w:p w14:paraId="47780805" w14:textId="62D8956F" w:rsidR="001261FE" w:rsidRDefault="001261FE">
      <w:pPr>
        <w:rPr>
          <w:rFonts w:ascii="Times" w:hAnsi="Times"/>
          <w:sz w:val="22"/>
          <w:szCs w:val="22"/>
        </w:rPr>
      </w:pPr>
    </w:p>
    <w:p w14:paraId="3757A06F" w14:textId="06A89875" w:rsidR="00E613A8" w:rsidRPr="005D5BE2" w:rsidRDefault="0079204A">
      <w:pPr>
        <w:rPr>
          <w:rFonts w:ascii="Times" w:hAnsi="Times"/>
          <w:sz w:val="22"/>
          <w:szCs w:val="22"/>
        </w:rPr>
      </w:pPr>
      <w:r>
        <w:rPr>
          <w:rFonts w:ascii="Times" w:hAnsi="Times"/>
          <w:sz w:val="22"/>
          <w:szCs w:val="22"/>
        </w:rPr>
        <w:t>Your proposal should discuss the following:</w:t>
      </w:r>
    </w:p>
    <w:p w14:paraId="6E306C6C" w14:textId="52BC5149" w:rsidR="00B51065" w:rsidRPr="005D5BE2" w:rsidRDefault="00B51065">
      <w:pPr>
        <w:rPr>
          <w:rFonts w:ascii="Times" w:hAnsi="Times"/>
          <w:b/>
          <w:bCs/>
          <w:sz w:val="22"/>
          <w:szCs w:val="22"/>
        </w:rPr>
      </w:pPr>
    </w:p>
    <w:p w14:paraId="1D8746A5" w14:textId="6C2F21BB" w:rsidR="00B51065" w:rsidRPr="005D5BE2" w:rsidRDefault="00B51065">
      <w:pPr>
        <w:rPr>
          <w:rFonts w:ascii="Times" w:hAnsi="Times"/>
          <w:b/>
          <w:bCs/>
          <w:sz w:val="22"/>
          <w:szCs w:val="22"/>
        </w:rPr>
      </w:pPr>
      <w:r w:rsidRPr="005D5BE2">
        <w:rPr>
          <w:rFonts w:ascii="Times" w:hAnsi="Times"/>
          <w:b/>
          <w:bCs/>
          <w:sz w:val="22"/>
          <w:szCs w:val="22"/>
        </w:rPr>
        <w:t>Technical Tasks</w:t>
      </w:r>
    </w:p>
    <w:p w14:paraId="672DE4B7" w14:textId="3F9E91DD" w:rsidR="00E613A8" w:rsidRPr="005D5BE2" w:rsidRDefault="00FC787A">
      <w:pPr>
        <w:rPr>
          <w:rFonts w:ascii="Times" w:hAnsi="Times"/>
          <w:sz w:val="22"/>
          <w:szCs w:val="22"/>
        </w:rPr>
      </w:pPr>
      <w:r w:rsidRPr="005D5BE2">
        <w:rPr>
          <w:rFonts w:ascii="Times" w:hAnsi="Times"/>
          <w:sz w:val="22"/>
          <w:szCs w:val="22"/>
        </w:rPr>
        <w:t xml:space="preserve">The technical work on this will require the design and production of </w:t>
      </w:r>
      <w:r w:rsidR="00866DD4">
        <w:rPr>
          <w:rFonts w:ascii="Times" w:hAnsi="Times"/>
          <w:sz w:val="22"/>
          <w:szCs w:val="22"/>
        </w:rPr>
        <w:t>20-</w:t>
      </w:r>
      <w:r w:rsidRPr="005D5BE2">
        <w:rPr>
          <w:rFonts w:ascii="Times" w:hAnsi="Times"/>
          <w:sz w:val="22"/>
          <w:szCs w:val="22"/>
        </w:rPr>
        <w:t xml:space="preserve">30 </w:t>
      </w:r>
      <w:r w:rsidR="00CD07CE" w:rsidRPr="005D5BE2">
        <w:rPr>
          <w:rFonts w:ascii="Times" w:hAnsi="Times"/>
          <w:sz w:val="22"/>
          <w:szCs w:val="22"/>
        </w:rPr>
        <w:t>videos of 5-10 minute</w:t>
      </w:r>
      <w:r w:rsidR="004C7001">
        <w:rPr>
          <w:rFonts w:ascii="Times" w:hAnsi="Times"/>
          <w:sz w:val="22"/>
          <w:szCs w:val="22"/>
        </w:rPr>
        <w:t>s</w:t>
      </w:r>
      <w:r w:rsidR="00CD07CE" w:rsidRPr="005D5BE2">
        <w:rPr>
          <w:rFonts w:ascii="Times" w:hAnsi="Times"/>
          <w:sz w:val="22"/>
          <w:szCs w:val="22"/>
        </w:rPr>
        <w:t xml:space="preserve"> in length. </w:t>
      </w:r>
      <w:r w:rsidR="00AD3341" w:rsidRPr="005D5BE2">
        <w:rPr>
          <w:rFonts w:ascii="Times" w:hAnsi="Times"/>
          <w:sz w:val="22"/>
          <w:szCs w:val="22"/>
        </w:rPr>
        <w:t>These videos can be a combination of video and b-roll or animated</w:t>
      </w:r>
      <w:r w:rsidR="004C7001">
        <w:rPr>
          <w:rFonts w:ascii="Times" w:hAnsi="Times"/>
          <w:sz w:val="22"/>
          <w:szCs w:val="22"/>
        </w:rPr>
        <w:t xml:space="preserve"> and </w:t>
      </w:r>
      <w:r w:rsidR="00AD3341" w:rsidRPr="005D5BE2">
        <w:rPr>
          <w:rFonts w:ascii="Times" w:hAnsi="Times"/>
          <w:sz w:val="22"/>
          <w:szCs w:val="22"/>
        </w:rPr>
        <w:t xml:space="preserve">voice over. </w:t>
      </w:r>
    </w:p>
    <w:p w14:paraId="1F79FC9B" w14:textId="77777777" w:rsidR="00FC787A" w:rsidRPr="005D5BE2" w:rsidRDefault="00FC787A">
      <w:pPr>
        <w:rPr>
          <w:rFonts w:ascii="Times" w:hAnsi="Times"/>
          <w:b/>
          <w:bCs/>
          <w:sz w:val="22"/>
          <w:szCs w:val="22"/>
        </w:rPr>
      </w:pPr>
    </w:p>
    <w:p w14:paraId="49503FDD" w14:textId="7EDAE233" w:rsidR="00E613A8" w:rsidRPr="005D5BE2" w:rsidRDefault="00E613A8">
      <w:pPr>
        <w:rPr>
          <w:rFonts w:ascii="Times" w:hAnsi="Times"/>
          <w:sz w:val="22"/>
          <w:szCs w:val="22"/>
        </w:rPr>
      </w:pPr>
      <w:r w:rsidRPr="005D5BE2">
        <w:rPr>
          <w:rFonts w:ascii="Times" w:hAnsi="Times"/>
          <w:sz w:val="22"/>
          <w:szCs w:val="22"/>
        </w:rPr>
        <w:t>Phase 1: Design</w:t>
      </w:r>
    </w:p>
    <w:p w14:paraId="2E24A81A" w14:textId="222FFEF8" w:rsidR="00E613A8" w:rsidRPr="005D5BE2" w:rsidRDefault="00E613A8" w:rsidP="00E613A8">
      <w:pPr>
        <w:pStyle w:val="ListParagraph"/>
        <w:numPr>
          <w:ilvl w:val="0"/>
          <w:numId w:val="1"/>
        </w:numPr>
        <w:rPr>
          <w:rFonts w:ascii="Times" w:hAnsi="Times"/>
          <w:sz w:val="22"/>
          <w:szCs w:val="22"/>
        </w:rPr>
      </w:pPr>
      <w:r w:rsidRPr="005D5BE2">
        <w:rPr>
          <w:rFonts w:ascii="Times" w:hAnsi="Times"/>
          <w:sz w:val="22"/>
          <w:szCs w:val="22"/>
        </w:rPr>
        <w:t xml:space="preserve">Work with subject matter experts provided by Parallax to create </w:t>
      </w:r>
      <w:r w:rsidR="00FC787A" w:rsidRPr="005D5BE2">
        <w:rPr>
          <w:rFonts w:ascii="Times" w:hAnsi="Times"/>
          <w:sz w:val="22"/>
          <w:szCs w:val="22"/>
        </w:rPr>
        <w:t>storyboards for each of the videos</w:t>
      </w:r>
    </w:p>
    <w:p w14:paraId="2C2BDDB0" w14:textId="5AFA9981" w:rsidR="00E613A8" w:rsidRPr="005D5BE2" w:rsidRDefault="00E613A8" w:rsidP="00E613A8">
      <w:pPr>
        <w:pStyle w:val="ListParagraph"/>
        <w:numPr>
          <w:ilvl w:val="0"/>
          <w:numId w:val="1"/>
        </w:numPr>
        <w:rPr>
          <w:rFonts w:ascii="Times" w:hAnsi="Times"/>
          <w:sz w:val="22"/>
          <w:szCs w:val="22"/>
        </w:rPr>
      </w:pPr>
      <w:r w:rsidRPr="005D5BE2">
        <w:rPr>
          <w:rFonts w:ascii="Times" w:hAnsi="Times"/>
          <w:sz w:val="22"/>
          <w:szCs w:val="22"/>
        </w:rPr>
        <w:t xml:space="preserve">Research and obtain b-roll footage or </w:t>
      </w:r>
      <w:r w:rsidR="009C227D">
        <w:rPr>
          <w:rFonts w:ascii="Times" w:hAnsi="Times"/>
          <w:sz w:val="22"/>
          <w:szCs w:val="22"/>
        </w:rPr>
        <w:t xml:space="preserve">create </w:t>
      </w:r>
      <w:r w:rsidRPr="005D5BE2">
        <w:rPr>
          <w:rFonts w:ascii="Times" w:hAnsi="Times"/>
          <w:sz w:val="22"/>
          <w:szCs w:val="22"/>
        </w:rPr>
        <w:t>animations</w:t>
      </w:r>
    </w:p>
    <w:p w14:paraId="5392E658" w14:textId="4D3458CD" w:rsidR="00E613A8" w:rsidRPr="005D5BE2" w:rsidRDefault="00E613A8" w:rsidP="00E613A8">
      <w:pPr>
        <w:pStyle w:val="ListParagraph"/>
        <w:numPr>
          <w:ilvl w:val="0"/>
          <w:numId w:val="1"/>
        </w:numPr>
        <w:rPr>
          <w:rFonts w:ascii="Times" w:hAnsi="Times"/>
          <w:sz w:val="22"/>
          <w:szCs w:val="22"/>
        </w:rPr>
      </w:pPr>
      <w:r w:rsidRPr="005D5BE2">
        <w:rPr>
          <w:rFonts w:ascii="Times" w:hAnsi="Times"/>
          <w:sz w:val="22"/>
          <w:szCs w:val="22"/>
        </w:rPr>
        <w:t>Obtain approval from Launch Dayton Marketing Manager on storyboard</w:t>
      </w:r>
    </w:p>
    <w:p w14:paraId="272757D0" w14:textId="2B608474" w:rsidR="00E613A8" w:rsidRPr="005D5BE2" w:rsidRDefault="00E613A8">
      <w:pPr>
        <w:rPr>
          <w:rFonts w:ascii="Times" w:hAnsi="Times"/>
          <w:sz w:val="22"/>
          <w:szCs w:val="22"/>
        </w:rPr>
      </w:pPr>
    </w:p>
    <w:p w14:paraId="5D9E45BD" w14:textId="19FC5B10" w:rsidR="00E613A8" w:rsidRPr="005D5BE2" w:rsidRDefault="00E613A8" w:rsidP="00E613A8">
      <w:pPr>
        <w:rPr>
          <w:rFonts w:ascii="Times" w:hAnsi="Times"/>
          <w:sz w:val="22"/>
          <w:szCs w:val="22"/>
        </w:rPr>
      </w:pPr>
      <w:r w:rsidRPr="005D5BE2">
        <w:rPr>
          <w:rFonts w:ascii="Times" w:hAnsi="Times"/>
          <w:sz w:val="22"/>
          <w:szCs w:val="22"/>
        </w:rPr>
        <w:t xml:space="preserve">Phase 2: Production </w:t>
      </w:r>
    </w:p>
    <w:p w14:paraId="1AFAFB92" w14:textId="4554B8C8" w:rsidR="00CD07CE" w:rsidRPr="005D5BE2" w:rsidRDefault="00FC787A" w:rsidP="00CD07CE">
      <w:pPr>
        <w:pStyle w:val="ListParagraph"/>
        <w:numPr>
          <w:ilvl w:val="0"/>
          <w:numId w:val="3"/>
        </w:numPr>
        <w:rPr>
          <w:rFonts w:ascii="Times" w:hAnsi="Times"/>
          <w:sz w:val="22"/>
          <w:szCs w:val="22"/>
        </w:rPr>
      </w:pPr>
      <w:r w:rsidRPr="005D5BE2">
        <w:rPr>
          <w:rFonts w:ascii="Times" w:hAnsi="Times"/>
          <w:sz w:val="22"/>
          <w:szCs w:val="22"/>
        </w:rPr>
        <w:t>Work with the subject matter experts provided by Parallax to create scripts for each of the videos</w:t>
      </w:r>
      <w:r w:rsidR="00CD07CE" w:rsidRPr="005D5BE2">
        <w:rPr>
          <w:rFonts w:ascii="Times" w:hAnsi="Times"/>
          <w:sz w:val="22"/>
          <w:szCs w:val="22"/>
        </w:rPr>
        <w:t>.</w:t>
      </w:r>
    </w:p>
    <w:p w14:paraId="1C775F99" w14:textId="091B2B63" w:rsidR="00CD07CE" w:rsidRDefault="00CD07CE" w:rsidP="00E613A8">
      <w:pPr>
        <w:pStyle w:val="ListParagraph"/>
        <w:numPr>
          <w:ilvl w:val="0"/>
          <w:numId w:val="3"/>
        </w:numPr>
        <w:rPr>
          <w:rFonts w:ascii="Times" w:hAnsi="Times"/>
          <w:sz w:val="22"/>
          <w:szCs w:val="22"/>
        </w:rPr>
      </w:pPr>
      <w:r w:rsidRPr="005D5BE2">
        <w:rPr>
          <w:rFonts w:ascii="Times" w:hAnsi="Times"/>
          <w:sz w:val="22"/>
          <w:szCs w:val="22"/>
        </w:rPr>
        <w:t xml:space="preserve">Scripts can be read by either a voice over actor or the subject matter expert. </w:t>
      </w:r>
    </w:p>
    <w:p w14:paraId="725C278A" w14:textId="71936F24" w:rsidR="009C227D" w:rsidRPr="005D5BE2" w:rsidRDefault="009C227D" w:rsidP="00E613A8">
      <w:pPr>
        <w:pStyle w:val="ListParagraph"/>
        <w:numPr>
          <w:ilvl w:val="0"/>
          <w:numId w:val="3"/>
        </w:numPr>
        <w:rPr>
          <w:rFonts w:ascii="Times" w:hAnsi="Times"/>
          <w:sz w:val="22"/>
          <w:szCs w:val="22"/>
        </w:rPr>
      </w:pPr>
      <w:r>
        <w:rPr>
          <w:rFonts w:ascii="Times" w:hAnsi="Times"/>
          <w:sz w:val="22"/>
          <w:szCs w:val="22"/>
        </w:rPr>
        <w:lastRenderedPageBreak/>
        <w:t>Videos can be in-person, animated, or a combination depending on the content of a specific video and what will produce the best outcome.</w:t>
      </w:r>
    </w:p>
    <w:p w14:paraId="29E124C8" w14:textId="3F285394" w:rsidR="00CD07CE" w:rsidRPr="00866DD4" w:rsidRDefault="00CD07CE" w:rsidP="00866DD4">
      <w:pPr>
        <w:pStyle w:val="ListParagraph"/>
        <w:numPr>
          <w:ilvl w:val="0"/>
          <w:numId w:val="3"/>
        </w:numPr>
        <w:rPr>
          <w:rFonts w:ascii="Times" w:hAnsi="Times"/>
          <w:sz w:val="22"/>
          <w:szCs w:val="22"/>
        </w:rPr>
      </w:pPr>
      <w:r w:rsidRPr="005D5BE2">
        <w:rPr>
          <w:rFonts w:ascii="Times" w:hAnsi="Times"/>
          <w:sz w:val="22"/>
          <w:szCs w:val="22"/>
        </w:rPr>
        <w:t xml:space="preserve">It is expected that the </w:t>
      </w:r>
      <w:r w:rsidR="00866DD4">
        <w:rPr>
          <w:rFonts w:ascii="Times" w:hAnsi="Times"/>
          <w:sz w:val="22"/>
          <w:szCs w:val="22"/>
        </w:rPr>
        <w:t>offeror</w:t>
      </w:r>
      <w:r w:rsidR="009C227D">
        <w:rPr>
          <w:rFonts w:ascii="Times" w:hAnsi="Times"/>
          <w:sz w:val="22"/>
          <w:szCs w:val="22"/>
        </w:rPr>
        <w:t>s videos include a diversity in the animations and voice over work.</w:t>
      </w:r>
    </w:p>
    <w:p w14:paraId="736B9887" w14:textId="0D340507" w:rsidR="00FC787A" w:rsidRPr="005D5BE2" w:rsidRDefault="00FC787A" w:rsidP="00E613A8">
      <w:pPr>
        <w:pStyle w:val="ListParagraph"/>
        <w:numPr>
          <w:ilvl w:val="0"/>
          <w:numId w:val="3"/>
        </w:numPr>
        <w:rPr>
          <w:rFonts w:ascii="Times" w:hAnsi="Times"/>
          <w:sz w:val="22"/>
          <w:szCs w:val="22"/>
        </w:rPr>
      </w:pPr>
      <w:r w:rsidRPr="005D5BE2">
        <w:rPr>
          <w:rFonts w:ascii="Times" w:hAnsi="Times"/>
          <w:sz w:val="22"/>
          <w:szCs w:val="22"/>
        </w:rPr>
        <w:t xml:space="preserve">Produce </w:t>
      </w:r>
      <w:r w:rsidR="00CD07CE" w:rsidRPr="005D5BE2">
        <w:rPr>
          <w:rFonts w:ascii="Times" w:hAnsi="Times"/>
          <w:sz w:val="22"/>
          <w:szCs w:val="22"/>
        </w:rPr>
        <w:t xml:space="preserve">and edit </w:t>
      </w:r>
      <w:r w:rsidRPr="005D5BE2">
        <w:rPr>
          <w:rFonts w:ascii="Times" w:hAnsi="Times"/>
          <w:sz w:val="22"/>
          <w:szCs w:val="22"/>
        </w:rPr>
        <w:t xml:space="preserve">the videos </w:t>
      </w:r>
    </w:p>
    <w:p w14:paraId="1FB184BC" w14:textId="75DEE27E" w:rsidR="00AD3341" w:rsidRPr="005D5BE2" w:rsidRDefault="00AD3341" w:rsidP="00AD3341">
      <w:pPr>
        <w:rPr>
          <w:rFonts w:ascii="Times" w:hAnsi="Times"/>
          <w:sz w:val="22"/>
          <w:szCs w:val="22"/>
        </w:rPr>
      </w:pPr>
    </w:p>
    <w:p w14:paraId="02A3FE14" w14:textId="78C9F517" w:rsidR="00AD3341" w:rsidRPr="005D5BE2" w:rsidRDefault="00AD3341" w:rsidP="00AD3341">
      <w:pPr>
        <w:rPr>
          <w:rFonts w:ascii="Times" w:hAnsi="Times"/>
          <w:b/>
          <w:bCs/>
          <w:sz w:val="22"/>
          <w:szCs w:val="22"/>
        </w:rPr>
      </w:pPr>
      <w:r w:rsidRPr="005D5BE2">
        <w:rPr>
          <w:rFonts w:ascii="Times" w:hAnsi="Times"/>
          <w:b/>
          <w:bCs/>
          <w:sz w:val="22"/>
          <w:szCs w:val="22"/>
        </w:rPr>
        <w:t>Project Funding Amount</w:t>
      </w:r>
    </w:p>
    <w:p w14:paraId="76CC6D30" w14:textId="7E694D3E" w:rsidR="00AD3341" w:rsidRDefault="00AD3341" w:rsidP="00AD3341">
      <w:pPr>
        <w:rPr>
          <w:rFonts w:ascii="Times" w:hAnsi="Times"/>
          <w:sz w:val="22"/>
          <w:szCs w:val="22"/>
        </w:rPr>
      </w:pPr>
      <w:r w:rsidRPr="005D5BE2">
        <w:rPr>
          <w:rFonts w:ascii="Times" w:hAnsi="Times"/>
          <w:sz w:val="22"/>
          <w:szCs w:val="22"/>
        </w:rPr>
        <w:t>This proposal must not exceed $125,000</w:t>
      </w:r>
      <w:r w:rsidR="009C227D">
        <w:rPr>
          <w:rFonts w:ascii="Times" w:hAnsi="Times"/>
          <w:sz w:val="22"/>
          <w:szCs w:val="22"/>
        </w:rPr>
        <w:t xml:space="preserve"> and include the creation of at least 25 videos with an average of 7-minutes per video. </w:t>
      </w:r>
    </w:p>
    <w:p w14:paraId="4258C188" w14:textId="62055AF1" w:rsidR="0079204A" w:rsidRDefault="0079204A" w:rsidP="00AD3341">
      <w:pPr>
        <w:rPr>
          <w:rFonts w:ascii="Times" w:hAnsi="Times"/>
          <w:sz w:val="22"/>
          <w:szCs w:val="22"/>
        </w:rPr>
      </w:pPr>
    </w:p>
    <w:p w14:paraId="027EB5E8" w14:textId="02AEABDA" w:rsidR="0079204A" w:rsidRPr="005D5BE2" w:rsidRDefault="009C227D" w:rsidP="00AD3341">
      <w:pPr>
        <w:rPr>
          <w:rFonts w:ascii="Times" w:hAnsi="Times"/>
          <w:sz w:val="22"/>
          <w:szCs w:val="22"/>
        </w:rPr>
      </w:pPr>
      <w:r>
        <w:rPr>
          <w:rFonts w:ascii="Times" w:hAnsi="Times"/>
          <w:sz w:val="22"/>
          <w:szCs w:val="22"/>
        </w:rPr>
        <w:t xml:space="preserve">Please provide a firm fixed price quote for the maximum number of videos the offeror can produce for the ceiling of $125,000 and meet the technical requirements outlined above. </w:t>
      </w:r>
    </w:p>
    <w:p w14:paraId="000361FE" w14:textId="1CD30A1E" w:rsidR="00B51065" w:rsidRPr="005D5BE2" w:rsidRDefault="00B51065">
      <w:pPr>
        <w:rPr>
          <w:rFonts w:ascii="Times" w:hAnsi="Times"/>
          <w:b/>
          <w:bCs/>
          <w:sz w:val="22"/>
          <w:szCs w:val="22"/>
        </w:rPr>
      </w:pPr>
    </w:p>
    <w:p w14:paraId="6737E741" w14:textId="45F88E7C" w:rsidR="00B51065" w:rsidRPr="005D5BE2" w:rsidRDefault="00B51065">
      <w:pPr>
        <w:rPr>
          <w:rFonts w:ascii="Times" w:hAnsi="Times"/>
          <w:b/>
          <w:bCs/>
          <w:sz w:val="22"/>
          <w:szCs w:val="22"/>
        </w:rPr>
      </w:pPr>
      <w:r w:rsidRPr="005D5BE2">
        <w:rPr>
          <w:rFonts w:ascii="Times" w:hAnsi="Times"/>
          <w:b/>
          <w:bCs/>
          <w:sz w:val="22"/>
          <w:szCs w:val="22"/>
        </w:rPr>
        <w:t>Schedule/Milestones</w:t>
      </w:r>
    </w:p>
    <w:p w14:paraId="6B7EF287" w14:textId="1A131F5E" w:rsidR="00CD07CE" w:rsidRPr="005D5BE2" w:rsidRDefault="00CD07CE">
      <w:pPr>
        <w:rPr>
          <w:rFonts w:ascii="Times" w:hAnsi="Times"/>
          <w:sz w:val="22"/>
          <w:szCs w:val="22"/>
        </w:rPr>
      </w:pPr>
      <w:r w:rsidRPr="005D5BE2">
        <w:rPr>
          <w:rFonts w:ascii="Times" w:hAnsi="Times"/>
          <w:sz w:val="22"/>
          <w:szCs w:val="22"/>
        </w:rPr>
        <w:t xml:space="preserve">Videos will be produced on a rolling basis and will require the </w:t>
      </w:r>
      <w:r w:rsidR="00866DD4">
        <w:rPr>
          <w:rFonts w:ascii="Times" w:hAnsi="Times"/>
          <w:sz w:val="22"/>
          <w:szCs w:val="22"/>
        </w:rPr>
        <w:t>offeror</w:t>
      </w:r>
      <w:r w:rsidRPr="005D5BE2">
        <w:rPr>
          <w:rFonts w:ascii="Times" w:hAnsi="Times"/>
          <w:sz w:val="22"/>
          <w:szCs w:val="22"/>
        </w:rPr>
        <w:t xml:space="preserve"> to coordinate schedules with subject matter experts to generate content and the Launch Dayton Marketing Manager to approve storyboards. </w:t>
      </w:r>
    </w:p>
    <w:p w14:paraId="0BBEDA5E" w14:textId="33CBFE3F" w:rsidR="00CD07CE" w:rsidRPr="005D5BE2" w:rsidRDefault="00CD07CE">
      <w:pPr>
        <w:rPr>
          <w:rFonts w:ascii="Times" w:hAnsi="Times"/>
          <w:sz w:val="22"/>
          <w:szCs w:val="22"/>
        </w:rPr>
      </w:pPr>
    </w:p>
    <w:p w14:paraId="33E59646" w14:textId="073CDA32" w:rsidR="00CD07CE" w:rsidRPr="005D5BE2" w:rsidRDefault="0079204A">
      <w:pPr>
        <w:rPr>
          <w:rFonts w:ascii="Times" w:hAnsi="Times"/>
          <w:sz w:val="22"/>
          <w:szCs w:val="22"/>
        </w:rPr>
      </w:pPr>
      <w:r>
        <w:rPr>
          <w:rFonts w:ascii="Times" w:hAnsi="Times"/>
          <w:sz w:val="22"/>
          <w:szCs w:val="22"/>
        </w:rPr>
        <w:t>Parallax expects</w:t>
      </w:r>
      <w:r w:rsidR="00CD07CE" w:rsidRPr="005D5BE2">
        <w:rPr>
          <w:rFonts w:ascii="Times" w:hAnsi="Times"/>
          <w:sz w:val="22"/>
          <w:szCs w:val="22"/>
        </w:rPr>
        <w:t xml:space="preserve"> that several videos will be in different stages of design and production at any given time during the project. </w:t>
      </w:r>
    </w:p>
    <w:p w14:paraId="4F5D5804" w14:textId="4B066F0A" w:rsidR="00B51065" w:rsidRPr="005D5BE2" w:rsidRDefault="00B51065">
      <w:pPr>
        <w:rPr>
          <w:rFonts w:ascii="Times" w:hAnsi="Times"/>
          <w:b/>
          <w:bCs/>
          <w:sz w:val="22"/>
          <w:szCs w:val="22"/>
        </w:rPr>
      </w:pPr>
    </w:p>
    <w:p w14:paraId="50DEA773" w14:textId="157854C3" w:rsidR="00B51065" w:rsidRPr="005D5BE2" w:rsidRDefault="00B51065">
      <w:pPr>
        <w:rPr>
          <w:rFonts w:ascii="Times" w:hAnsi="Times"/>
          <w:b/>
          <w:bCs/>
          <w:sz w:val="22"/>
          <w:szCs w:val="22"/>
        </w:rPr>
      </w:pPr>
      <w:r w:rsidRPr="005D5BE2">
        <w:rPr>
          <w:rFonts w:ascii="Times" w:hAnsi="Times"/>
          <w:b/>
          <w:bCs/>
          <w:sz w:val="22"/>
          <w:szCs w:val="22"/>
        </w:rPr>
        <w:t>Management and Administration</w:t>
      </w:r>
    </w:p>
    <w:p w14:paraId="44586A06" w14:textId="7B2C0742" w:rsidR="00CD07CE" w:rsidRDefault="00CD07CE">
      <w:pPr>
        <w:rPr>
          <w:rFonts w:ascii="Times" w:hAnsi="Times"/>
          <w:sz w:val="22"/>
          <w:szCs w:val="22"/>
        </w:rPr>
      </w:pPr>
      <w:r w:rsidRPr="005D5BE2">
        <w:rPr>
          <w:rFonts w:ascii="Times" w:hAnsi="Times"/>
          <w:sz w:val="22"/>
          <w:szCs w:val="22"/>
        </w:rPr>
        <w:t>This project is funded through the Economic Development Administration</w:t>
      </w:r>
      <w:r w:rsidR="00AD3341" w:rsidRPr="005D5BE2">
        <w:rPr>
          <w:rFonts w:ascii="Times" w:hAnsi="Times"/>
          <w:sz w:val="22"/>
          <w:szCs w:val="22"/>
        </w:rPr>
        <w:t xml:space="preserve">’s SPRINT program. All applicable administrative, financial, and reporting requirements will follow 2 CFR 200. </w:t>
      </w:r>
    </w:p>
    <w:p w14:paraId="631F6656" w14:textId="46A5D8B8" w:rsidR="0022349A" w:rsidRDefault="0022349A">
      <w:pPr>
        <w:rPr>
          <w:rFonts w:ascii="Times" w:hAnsi="Times"/>
          <w:sz w:val="22"/>
          <w:szCs w:val="22"/>
        </w:rPr>
      </w:pPr>
    </w:p>
    <w:p w14:paraId="6377DEC3" w14:textId="08A9C977" w:rsidR="0022349A" w:rsidRDefault="0022349A">
      <w:pPr>
        <w:rPr>
          <w:rFonts w:ascii="Times" w:hAnsi="Times"/>
          <w:sz w:val="22"/>
          <w:szCs w:val="22"/>
        </w:rPr>
      </w:pPr>
    </w:p>
    <w:p w14:paraId="59226711" w14:textId="20A46B7C" w:rsidR="0022349A" w:rsidRPr="00B646F2" w:rsidRDefault="0022349A" w:rsidP="0022349A">
      <w:pPr>
        <w:rPr>
          <w:rFonts w:ascii="Times" w:hAnsi="Times"/>
          <w:b/>
          <w:bCs/>
          <w:sz w:val="22"/>
          <w:szCs w:val="22"/>
        </w:rPr>
      </w:pPr>
      <w:r w:rsidRPr="0022349A">
        <w:rPr>
          <w:rFonts w:ascii="Times" w:hAnsi="Times"/>
          <w:b/>
          <w:bCs/>
          <w:sz w:val="22"/>
          <w:szCs w:val="22"/>
        </w:rPr>
        <w:t>Ownership of Work Product and Licenses</w:t>
      </w:r>
    </w:p>
    <w:p w14:paraId="17D8D045" w14:textId="19C26C71" w:rsidR="0022349A" w:rsidRPr="0022349A" w:rsidRDefault="0022349A" w:rsidP="0022349A">
      <w:pPr>
        <w:rPr>
          <w:rFonts w:ascii="Times" w:hAnsi="Times"/>
          <w:sz w:val="22"/>
          <w:szCs w:val="22"/>
        </w:rPr>
      </w:pPr>
      <w:r w:rsidRPr="0022349A">
        <w:rPr>
          <w:rFonts w:ascii="Times" w:hAnsi="Times"/>
          <w:sz w:val="22"/>
          <w:szCs w:val="22"/>
        </w:rPr>
        <w:t xml:space="preserve">A.               Except as set forth in </w:t>
      </w:r>
      <w:r>
        <w:rPr>
          <w:rFonts w:ascii="Times" w:hAnsi="Times"/>
          <w:sz w:val="22"/>
          <w:szCs w:val="22"/>
        </w:rPr>
        <w:t>Bullet C,</w:t>
      </w:r>
      <w:r w:rsidRPr="0022349A">
        <w:rPr>
          <w:rFonts w:ascii="Times" w:hAnsi="Times"/>
          <w:sz w:val="22"/>
          <w:szCs w:val="22"/>
        </w:rPr>
        <w:t xml:space="preserve"> Company </w:t>
      </w:r>
      <w:r>
        <w:rPr>
          <w:rFonts w:ascii="Times" w:hAnsi="Times"/>
          <w:sz w:val="22"/>
          <w:szCs w:val="22"/>
        </w:rPr>
        <w:t xml:space="preserve">(Parallax) </w:t>
      </w:r>
      <w:r w:rsidRPr="0022349A">
        <w:rPr>
          <w:rFonts w:ascii="Times" w:hAnsi="Times"/>
          <w:sz w:val="22"/>
          <w:szCs w:val="22"/>
        </w:rPr>
        <w:t xml:space="preserve">owns all worldwide right, title, and interest in and to all written, graphic, coded, audio, and visual materials and other work product that are specifically developed for Company under this Agreement or are prepared by or on behalf of Consultant in the course of performing the Services, including any deliverables identified in a Statement of Work and all IP Rights therein, together with all of the goodwill associated therewith (collectively, the “Work Product”). As used herein, “IP Rights” means all copyrights, trademarks, service marks, trade dress, trade names, trade secrets, patents, and other intellectual property rights. </w:t>
      </w:r>
    </w:p>
    <w:p w14:paraId="73BA996A" w14:textId="77777777" w:rsidR="0022349A" w:rsidRPr="0022349A" w:rsidRDefault="0022349A" w:rsidP="0022349A">
      <w:pPr>
        <w:rPr>
          <w:rFonts w:ascii="Times" w:hAnsi="Times"/>
          <w:sz w:val="22"/>
          <w:szCs w:val="22"/>
        </w:rPr>
      </w:pPr>
    </w:p>
    <w:p w14:paraId="589C7A1B" w14:textId="77777777" w:rsidR="0022349A" w:rsidRPr="0022349A" w:rsidRDefault="0022349A" w:rsidP="0022349A">
      <w:pPr>
        <w:rPr>
          <w:rFonts w:ascii="Times" w:hAnsi="Times"/>
          <w:sz w:val="22"/>
          <w:szCs w:val="22"/>
        </w:rPr>
      </w:pPr>
      <w:r w:rsidRPr="0022349A">
        <w:rPr>
          <w:rFonts w:ascii="Times" w:hAnsi="Times"/>
          <w:sz w:val="22"/>
          <w:szCs w:val="22"/>
        </w:rPr>
        <w:t xml:space="preserve">B.              All Work Product protectable under United States copyright law shall be owned by Company as “works made for hire” as defined in Section 101 of the United States Copyright Act.  To the extent that any or all of such Work Product is not deemed a work made for hire, Consultant assigns to Company all right, title and interest in and to the worldwide copyrights in such Work Product. </w:t>
      </w:r>
    </w:p>
    <w:p w14:paraId="06054EBB" w14:textId="77777777" w:rsidR="0022349A" w:rsidRPr="0022349A" w:rsidRDefault="0022349A" w:rsidP="0022349A">
      <w:pPr>
        <w:rPr>
          <w:rFonts w:ascii="Times" w:hAnsi="Times"/>
          <w:sz w:val="22"/>
          <w:szCs w:val="22"/>
        </w:rPr>
      </w:pPr>
    </w:p>
    <w:p w14:paraId="74A29FE9" w14:textId="14AA0526" w:rsidR="0022349A" w:rsidRPr="005D5BE2" w:rsidRDefault="0022349A" w:rsidP="0022349A">
      <w:pPr>
        <w:rPr>
          <w:rFonts w:ascii="Times" w:hAnsi="Times"/>
          <w:sz w:val="22"/>
          <w:szCs w:val="22"/>
        </w:rPr>
      </w:pPr>
      <w:r w:rsidRPr="0022349A">
        <w:rPr>
          <w:rFonts w:ascii="Times" w:hAnsi="Times"/>
          <w:sz w:val="22"/>
          <w:szCs w:val="22"/>
        </w:rPr>
        <w:t>C.              Notwithstanding anything herein to the contrary, Company’s ownership of the Work Product shall not include any and all materials (</w:t>
      </w:r>
      <w:proofErr w:type="spellStart"/>
      <w:r w:rsidRPr="0022349A">
        <w:rPr>
          <w:rFonts w:ascii="Times" w:hAnsi="Times"/>
          <w:sz w:val="22"/>
          <w:szCs w:val="22"/>
        </w:rPr>
        <w:t>i</w:t>
      </w:r>
      <w:proofErr w:type="spellEnd"/>
      <w:r w:rsidRPr="0022349A">
        <w:rPr>
          <w:rFonts w:ascii="Times" w:hAnsi="Times"/>
          <w:sz w:val="22"/>
          <w:szCs w:val="22"/>
        </w:rPr>
        <w:t>) owned by Consultant prior to, or independent from, the performance of Services under this Agreement, and all methodologies, software, applications, processes or procedures used, created, or developed by Consultant in the general conduct of its business, excluding those developed specifically for Company under this Agreement ("Pre-Existing IPR") or (ii) created outside of this Agreement or are created as modifications, enhancements, or derivatives of its own (or any of its licensors) Pre-Existing IPR created in connection with the Services (“External IPR”, and together with any “Pre-Existing IPR, collectively, “Background IP”).</w:t>
      </w:r>
    </w:p>
    <w:p w14:paraId="49E222AD" w14:textId="696DC09A" w:rsidR="00CD07CE" w:rsidRPr="005D5BE2" w:rsidRDefault="00CD07CE">
      <w:pPr>
        <w:rPr>
          <w:rFonts w:ascii="Times" w:hAnsi="Times"/>
          <w:b/>
          <w:bCs/>
          <w:sz w:val="22"/>
          <w:szCs w:val="22"/>
        </w:rPr>
      </w:pPr>
      <w:r w:rsidRPr="005D5BE2">
        <w:rPr>
          <w:rFonts w:ascii="Times" w:hAnsi="Times"/>
          <w:b/>
          <w:bCs/>
          <w:sz w:val="22"/>
          <w:szCs w:val="22"/>
        </w:rPr>
        <w:t xml:space="preserve"> </w:t>
      </w:r>
    </w:p>
    <w:p w14:paraId="38563A47" w14:textId="35B69D15" w:rsidR="00B51065" w:rsidRPr="005D5BE2" w:rsidRDefault="00B51065">
      <w:pPr>
        <w:rPr>
          <w:rFonts w:ascii="Times" w:hAnsi="Times"/>
          <w:b/>
          <w:bCs/>
          <w:sz w:val="22"/>
          <w:szCs w:val="22"/>
        </w:rPr>
      </w:pPr>
      <w:r w:rsidRPr="005D5BE2">
        <w:rPr>
          <w:rFonts w:ascii="Times" w:hAnsi="Times"/>
          <w:b/>
          <w:bCs/>
          <w:sz w:val="22"/>
          <w:szCs w:val="22"/>
        </w:rPr>
        <w:t>Roles and Responsibilities</w:t>
      </w:r>
    </w:p>
    <w:p w14:paraId="39B4F5E3" w14:textId="2C6F9881" w:rsidR="00AD3341" w:rsidRPr="005D5BE2" w:rsidRDefault="00AD3341">
      <w:pPr>
        <w:rPr>
          <w:rFonts w:ascii="Times" w:hAnsi="Times"/>
          <w:sz w:val="22"/>
          <w:szCs w:val="22"/>
        </w:rPr>
      </w:pPr>
      <w:r w:rsidRPr="005D5BE2">
        <w:rPr>
          <w:rFonts w:ascii="Times" w:hAnsi="Times"/>
          <w:sz w:val="22"/>
          <w:szCs w:val="22"/>
        </w:rPr>
        <w:t>Parallax Roles and Responsibilities:</w:t>
      </w:r>
    </w:p>
    <w:p w14:paraId="503A4B5A" w14:textId="4616B8B6" w:rsidR="00AD3341" w:rsidRPr="005D5BE2" w:rsidRDefault="00AD3341" w:rsidP="00AD3341">
      <w:pPr>
        <w:pStyle w:val="ListParagraph"/>
        <w:numPr>
          <w:ilvl w:val="0"/>
          <w:numId w:val="4"/>
        </w:numPr>
        <w:rPr>
          <w:rFonts w:ascii="Times" w:hAnsi="Times"/>
          <w:sz w:val="22"/>
          <w:szCs w:val="22"/>
        </w:rPr>
      </w:pPr>
      <w:r w:rsidRPr="005D5BE2">
        <w:rPr>
          <w:rFonts w:ascii="Times" w:hAnsi="Times"/>
          <w:sz w:val="22"/>
          <w:szCs w:val="22"/>
        </w:rPr>
        <w:lastRenderedPageBreak/>
        <w:t>Maintain a content roadmap that identifies the videos to be developed.</w:t>
      </w:r>
    </w:p>
    <w:p w14:paraId="6BDEED14" w14:textId="01CE068B" w:rsidR="00AD3341" w:rsidRPr="005D5BE2" w:rsidRDefault="00AD3341" w:rsidP="00AD3341">
      <w:pPr>
        <w:pStyle w:val="ListParagraph"/>
        <w:numPr>
          <w:ilvl w:val="0"/>
          <w:numId w:val="4"/>
        </w:numPr>
        <w:rPr>
          <w:rFonts w:ascii="Times" w:hAnsi="Times"/>
          <w:sz w:val="22"/>
          <w:szCs w:val="22"/>
        </w:rPr>
      </w:pPr>
      <w:r w:rsidRPr="005D5BE2">
        <w:rPr>
          <w:rFonts w:ascii="Times" w:hAnsi="Times"/>
          <w:sz w:val="22"/>
          <w:szCs w:val="22"/>
        </w:rPr>
        <w:t>Identif</w:t>
      </w:r>
      <w:r w:rsidR="004C7001">
        <w:rPr>
          <w:rFonts w:ascii="Times" w:hAnsi="Times"/>
          <w:sz w:val="22"/>
          <w:szCs w:val="22"/>
        </w:rPr>
        <w:t>y</w:t>
      </w:r>
      <w:r w:rsidRPr="005D5BE2">
        <w:rPr>
          <w:rFonts w:ascii="Times" w:hAnsi="Times"/>
          <w:sz w:val="22"/>
          <w:szCs w:val="22"/>
        </w:rPr>
        <w:t xml:space="preserve"> and contract with the subject matter experts to provide content. </w:t>
      </w:r>
    </w:p>
    <w:p w14:paraId="21DB7E71" w14:textId="739853C4" w:rsidR="00AD3341" w:rsidRPr="005D5BE2" w:rsidRDefault="00AD3341" w:rsidP="00AD3341">
      <w:pPr>
        <w:pStyle w:val="ListParagraph"/>
        <w:numPr>
          <w:ilvl w:val="0"/>
          <w:numId w:val="4"/>
        </w:numPr>
        <w:rPr>
          <w:rFonts w:ascii="Times" w:hAnsi="Times"/>
          <w:sz w:val="22"/>
          <w:szCs w:val="22"/>
        </w:rPr>
      </w:pPr>
      <w:r w:rsidRPr="005D5BE2">
        <w:rPr>
          <w:rFonts w:ascii="Times" w:hAnsi="Times"/>
          <w:sz w:val="22"/>
          <w:szCs w:val="22"/>
        </w:rPr>
        <w:t>Maintain videos in Parallax’s online learning hub.</w:t>
      </w:r>
    </w:p>
    <w:p w14:paraId="1A0B724A" w14:textId="6CBC41C5" w:rsidR="00AD3341" w:rsidRPr="005D5BE2" w:rsidRDefault="00AD3341" w:rsidP="00AD3341">
      <w:pPr>
        <w:pStyle w:val="ListParagraph"/>
        <w:numPr>
          <w:ilvl w:val="0"/>
          <w:numId w:val="4"/>
        </w:numPr>
        <w:rPr>
          <w:rFonts w:ascii="Times" w:hAnsi="Times"/>
          <w:sz w:val="22"/>
          <w:szCs w:val="22"/>
        </w:rPr>
      </w:pPr>
      <w:r w:rsidRPr="005D5BE2">
        <w:rPr>
          <w:rFonts w:ascii="Times" w:hAnsi="Times"/>
          <w:sz w:val="22"/>
          <w:szCs w:val="22"/>
        </w:rPr>
        <w:t>Promote the videos as they go live.</w:t>
      </w:r>
    </w:p>
    <w:p w14:paraId="685FE608" w14:textId="4208B9D7" w:rsidR="00B51065" w:rsidRPr="005D5BE2" w:rsidRDefault="00B51065">
      <w:pPr>
        <w:rPr>
          <w:rFonts w:ascii="Times" w:hAnsi="Times"/>
          <w:b/>
          <w:bCs/>
          <w:sz w:val="22"/>
          <w:szCs w:val="22"/>
        </w:rPr>
      </w:pPr>
    </w:p>
    <w:p w14:paraId="63CE4D63" w14:textId="26AEE983" w:rsidR="00B51065" w:rsidRPr="005D5BE2" w:rsidRDefault="00B51065">
      <w:pPr>
        <w:rPr>
          <w:rFonts w:ascii="Times" w:hAnsi="Times"/>
          <w:b/>
          <w:bCs/>
          <w:sz w:val="22"/>
          <w:szCs w:val="22"/>
        </w:rPr>
      </w:pPr>
      <w:r w:rsidRPr="005D5BE2">
        <w:rPr>
          <w:rFonts w:ascii="Times" w:hAnsi="Times"/>
          <w:b/>
          <w:bCs/>
          <w:sz w:val="22"/>
          <w:szCs w:val="22"/>
        </w:rPr>
        <w:t>Period of Performance</w:t>
      </w:r>
    </w:p>
    <w:p w14:paraId="1F411378" w14:textId="05EED821" w:rsidR="00E613A8" w:rsidRPr="005D5BE2" w:rsidRDefault="00E613A8">
      <w:pPr>
        <w:rPr>
          <w:rFonts w:ascii="Times" w:hAnsi="Times"/>
          <w:sz w:val="22"/>
          <w:szCs w:val="22"/>
        </w:rPr>
      </w:pPr>
      <w:r w:rsidRPr="005D5BE2">
        <w:rPr>
          <w:rFonts w:ascii="Times" w:hAnsi="Times"/>
          <w:sz w:val="22"/>
          <w:szCs w:val="22"/>
        </w:rPr>
        <w:t xml:space="preserve">This contract will start September 1, </w:t>
      </w:r>
      <w:proofErr w:type="gramStart"/>
      <w:r w:rsidRPr="005D5BE2">
        <w:rPr>
          <w:rFonts w:ascii="Times" w:hAnsi="Times"/>
          <w:sz w:val="22"/>
          <w:szCs w:val="22"/>
        </w:rPr>
        <w:t>2021</w:t>
      </w:r>
      <w:proofErr w:type="gramEnd"/>
      <w:r w:rsidRPr="005D5BE2">
        <w:rPr>
          <w:rFonts w:ascii="Times" w:hAnsi="Times"/>
          <w:sz w:val="22"/>
          <w:szCs w:val="22"/>
        </w:rPr>
        <w:t xml:space="preserve"> and end on September 30, 2022 for a period of 13 months.</w:t>
      </w:r>
    </w:p>
    <w:p w14:paraId="36E60EEE" w14:textId="32D788FE" w:rsidR="00AD3341" w:rsidRPr="005D5BE2" w:rsidRDefault="00AD3341">
      <w:pPr>
        <w:rPr>
          <w:rFonts w:ascii="Times" w:hAnsi="Times"/>
          <w:sz w:val="22"/>
          <w:szCs w:val="22"/>
        </w:rPr>
      </w:pPr>
    </w:p>
    <w:p w14:paraId="11AF4B86" w14:textId="12D8CFFF" w:rsidR="00AD3341" w:rsidRPr="005D5BE2" w:rsidRDefault="00AD3341">
      <w:pPr>
        <w:rPr>
          <w:rFonts w:ascii="Times" w:hAnsi="Times"/>
          <w:b/>
          <w:bCs/>
          <w:sz w:val="22"/>
          <w:szCs w:val="22"/>
        </w:rPr>
      </w:pPr>
      <w:r w:rsidRPr="005D5BE2">
        <w:rPr>
          <w:rFonts w:ascii="Times" w:hAnsi="Times"/>
          <w:b/>
          <w:bCs/>
          <w:sz w:val="22"/>
          <w:szCs w:val="22"/>
        </w:rPr>
        <w:t>Evaluation Criteria</w:t>
      </w:r>
    </w:p>
    <w:p w14:paraId="1CF0EE9E" w14:textId="6463CABB" w:rsidR="00866DD4" w:rsidRDefault="006A14B1">
      <w:pPr>
        <w:rPr>
          <w:rFonts w:ascii="Times" w:hAnsi="Times"/>
          <w:sz w:val="22"/>
          <w:szCs w:val="22"/>
        </w:rPr>
      </w:pPr>
      <w:r>
        <w:rPr>
          <w:rFonts w:ascii="Times" w:hAnsi="Times"/>
          <w:sz w:val="22"/>
          <w:szCs w:val="22"/>
        </w:rPr>
        <w:t>Parallax invites your firm as well as other offerors (collectively, Offerors) to submit proposals.</w:t>
      </w:r>
      <w:r w:rsidR="009C227D">
        <w:rPr>
          <w:rFonts w:ascii="Times" w:hAnsi="Times"/>
          <w:sz w:val="22"/>
          <w:szCs w:val="22"/>
        </w:rPr>
        <w:t xml:space="preserve"> </w:t>
      </w:r>
      <w:r w:rsidR="005D5BE2" w:rsidRPr="005D5BE2">
        <w:rPr>
          <w:rFonts w:ascii="Times" w:hAnsi="Times"/>
          <w:sz w:val="22"/>
          <w:szCs w:val="22"/>
        </w:rPr>
        <w:t>Each proposal shall be evaluated based on the demonstrated capabilities of the prospective organization in relation to the needs of the project as set forth in the RFP. Proposals must document the feasibility of successful implementation of requirements of the RFP.</w:t>
      </w:r>
      <w:r w:rsidR="00C82DB6">
        <w:rPr>
          <w:rFonts w:ascii="Times" w:hAnsi="Times"/>
          <w:sz w:val="22"/>
          <w:szCs w:val="22"/>
        </w:rPr>
        <w:t xml:space="preserve"> </w:t>
      </w:r>
    </w:p>
    <w:p w14:paraId="1BD0B88E" w14:textId="3144EE43" w:rsidR="00D05075" w:rsidRDefault="00D05075">
      <w:pPr>
        <w:rPr>
          <w:rFonts w:ascii="Times" w:hAnsi="Times"/>
          <w:sz w:val="22"/>
          <w:szCs w:val="22"/>
        </w:rPr>
      </w:pPr>
    </w:p>
    <w:p w14:paraId="3C754F8A" w14:textId="4C6A63F1" w:rsidR="00D05075" w:rsidRDefault="00D05075">
      <w:pPr>
        <w:rPr>
          <w:rFonts w:ascii="Times" w:hAnsi="Times"/>
          <w:sz w:val="22"/>
          <w:szCs w:val="22"/>
        </w:rPr>
      </w:pPr>
      <w:r>
        <w:rPr>
          <w:rFonts w:ascii="Times" w:hAnsi="Times"/>
          <w:sz w:val="22"/>
          <w:szCs w:val="22"/>
        </w:rPr>
        <w:t xml:space="preserve">The proposal should include four sections. </w:t>
      </w:r>
    </w:p>
    <w:p w14:paraId="2D8C1DD7" w14:textId="73618E51" w:rsidR="005D5BE2" w:rsidRPr="005D5BE2" w:rsidRDefault="005D5BE2">
      <w:pPr>
        <w:rPr>
          <w:rFonts w:ascii="Times" w:hAnsi="Times"/>
          <w:sz w:val="22"/>
          <w:szCs w:val="22"/>
        </w:rPr>
      </w:pPr>
    </w:p>
    <w:p w14:paraId="7ECA02F4" w14:textId="1FFC2924" w:rsidR="005D5BE2" w:rsidRDefault="005D5BE2">
      <w:pPr>
        <w:rPr>
          <w:rFonts w:ascii="Times" w:hAnsi="Times"/>
          <w:sz w:val="22"/>
          <w:szCs w:val="22"/>
        </w:rPr>
      </w:pPr>
      <w:r w:rsidRPr="005D5BE2">
        <w:rPr>
          <w:rFonts w:ascii="Times" w:hAnsi="Times"/>
          <w:sz w:val="22"/>
          <w:szCs w:val="22"/>
        </w:rPr>
        <w:t>Proposals will be evaluated according to the criteria provided in the following sections:</w:t>
      </w:r>
    </w:p>
    <w:p w14:paraId="27C30A25" w14:textId="77777777" w:rsidR="00D05075" w:rsidRDefault="00D05075">
      <w:pPr>
        <w:rPr>
          <w:rFonts w:ascii="Times" w:hAnsi="Times"/>
          <w:sz w:val="22"/>
          <w:szCs w:val="22"/>
        </w:rPr>
      </w:pPr>
    </w:p>
    <w:p w14:paraId="5446F4FF" w14:textId="1ECE74F7" w:rsidR="00D05075" w:rsidRDefault="005D5BE2" w:rsidP="00D05075">
      <w:pPr>
        <w:pStyle w:val="ListParagraph"/>
        <w:numPr>
          <w:ilvl w:val="0"/>
          <w:numId w:val="10"/>
        </w:numPr>
        <w:rPr>
          <w:rFonts w:ascii="Times" w:hAnsi="Times"/>
          <w:sz w:val="22"/>
          <w:szCs w:val="22"/>
        </w:rPr>
      </w:pPr>
      <w:r w:rsidRPr="00D05075">
        <w:rPr>
          <w:rFonts w:ascii="Times" w:hAnsi="Times"/>
          <w:sz w:val="22"/>
          <w:szCs w:val="22"/>
        </w:rPr>
        <w:t>Technical Approach</w:t>
      </w:r>
      <w:r w:rsidR="00D05075">
        <w:rPr>
          <w:rFonts w:ascii="Times" w:hAnsi="Times"/>
          <w:sz w:val="22"/>
          <w:szCs w:val="22"/>
        </w:rPr>
        <w:t xml:space="preserve">: </w:t>
      </w:r>
      <w:r w:rsidR="00D05075" w:rsidRPr="00D05075">
        <w:rPr>
          <w:rFonts w:ascii="Times" w:hAnsi="Times"/>
          <w:sz w:val="22"/>
          <w:szCs w:val="22"/>
        </w:rPr>
        <w:t xml:space="preserve">This section should outline how </w:t>
      </w:r>
      <w:r w:rsidR="00D05075">
        <w:rPr>
          <w:rFonts w:ascii="Times" w:hAnsi="Times"/>
          <w:sz w:val="22"/>
          <w:szCs w:val="22"/>
        </w:rPr>
        <w:t xml:space="preserve">the offeror will meet the objectives of the technical tasks to accomplish the project. </w:t>
      </w:r>
    </w:p>
    <w:p w14:paraId="7169F774" w14:textId="0947012C" w:rsidR="00D05075" w:rsidRDefault="00D05075" w:rsidP="00D05075">
      <w:pPr>
        <w:pStyle w:val="ListParagraph"/>
        <w:rPr>
          <w:rFonts w:ascii="Times" w:hAnsi="Times"/>
          <w:sz w:val="22"/>
          <w:szCs w:val="22"/>
        </w:rPr>
      </w:pPr>
    </w:p>
    <w:p w14:paraId="4493E7F3"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ratings, which will provide an assessment of the quality of the Offeror’s technical solution for meeting the RFP requirements.</w:t>
      </w:r>
    </w:p>
    <w:p w14:paraId="79362BF7"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Offeror’s proposal provides an overall plan and specific details of how each element within a task will be satisfied – for all elements. Approach considers relevant factors beyond those discussed in the RFP.</w:t>
      </w:r>
    </w:p>
    <w:p w14:paraId="2E41A901"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an overall plan and specific details of how each element within a task will be satisfied - for all elements.</w:t>
      </w:r>
    </w:p>
    <w:p w14:paraId="27FD5206"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an overall plan but fails to address all elements within</w:t>
      </w:r>
      <w:r>
        <w:rPr>
          <w:rFonts w:ascii="Times" w:hAnsi="Times"/>
          <w:sz w:val="22"/>
          <w:szCs w:val="22"/>
        </w:rPr>
        <w:t xml:space="preserve"> </w:t>
      </w:r>
      <w:r w:rsidRPr="005D5BE2">
        <w:rPr>
          <w:rFonts w:ascii="Times" w:hAnsi="Times"/>
          <w:sz w:val="22"/>
          <w:szCs w:val="22"/>
        </w:rPr>
        <w:t>a task.</w:t>
      </w:r>
    </w:p>
    <w:p w14:paraId="0404BB59" w14:textId="77777777" w:rsidR="00D05075" w:rsidRDefault="00D05075" w:rsidP="00D05075">
      <w:pPr>
        <w:pStyle w:val="ListParagraph"/>
        <w:rPr>
          <w:rFonts w:ascii="Times" w:hAnsi="Times"/>
          <w:sz w:val="22"/>
          <w:szCs w:val="22"/>
        </w:rPr>
      </w:pPr>
    </w:p>
    <w:p w14:paraId="59E6F8E8" w14:textId="324B3B4F"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Experience and Past Performance: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s capabilities and provide relevant past performance</w:t>
      </w:r>
      <w:r w:rsidR="00C82DB6">
        <w:rPr>
          <w:rFonts w:ascii="Times" w:hAnsi="Times"/>
          <w:sz w:val="22"/>
          <w:szCs w:val="22"/>
        </w:rPr>
        <w:t>. All offerors must include an example of past work that highlights their capabilities to perform this task.</w:t>
      </w:r>
    </w:p>
    <w:p w14:paraId="3EF14899" w14:textId="77777777" w:rsidR="00D05075" w:rsidRDefault="00D05075" w:rsidP="00D05075">
      <w:pPr>
        <w:pStyle w:val="ListParagraph"/>
        <w:rPr>
          <w:rFonts w:ascii="Times" w:hAnsi="Times"/>
          <w:sz w:val="22"/>
          <w:szCs w:val="22"/>
        </w:rPr>
      </w:pPr>
    </w:p>
    <w:p w14:paraId="215F255D"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confidence ratings:</w:t>
      </w:r>
    </w:p>
    <w:p w14:paraId="5A2927BE" w14:textId="6CFA4164" w:rsidR="00D05075" w:rsidRPr="00C02141" w:rsidRDefault="00D05075" w:rsidP="00C02141">
      <w:pPr>
        <w:pStyle w:val="Default"/>
        <w:numPr>
          <w:ilvl w:val="0"/>
          <w:numId w:val="8"/>
        </w:numPr>
        <w:rPr>
          <w:rFonts w:ascii="Times" w:hAnsi="Times"/>
          <w:sz w:val="22"/>
          <w:szCs w:val="22"/>
        </w:rPr>
      </w:pPr>
      <w:r w:rsidRPr="005D5BE2">
        <w:rPr>
          <w:rFonts w:ascii="Times" w:hAnsi="Times"/>
          <w:b/>
          <w:bCs/>
          <w:sz w:val="22"/>
          <w:szCs w:val="22"/>
        </w:rPr>
        <w:t>High Confidence</w:t>
      </w:r>
      <w:r w:rsidRPr="005D5BE2">
        <w:rPr>
          <w:rFonts w:ascii="Times" w:hAnsi="Times"/>
          <w:sz w:val="22"/>
          <w:szCs w:val="22"/>
        </w:rPr>
        <w:t>: Offeror’s proposal provides details of capabilities with specific relevant examples</w:t>
      </w:r>
      <w:r w:rsidR="004C7001">
        <w:rPr>
          <w:rFonts w:ascii="Times" w:hAnsi="Times"/>
          <w:sz w:val="22"/>
          <w:szCs w:val="22"/>
        </w:rPr>
        <w:t xml:space="preserve"> and </w:t>
      </w:r>
      <w:r w:rsidR="00C02141" w:rsidRPr="005D5BE2">
        <w:rPr>
          <w:rFonts w:ascii="Times" w:hAnsi="Times"/>
          <w:sz w:val="22"/>
          <w:szCs w:val="22"/>
        </w:rPr>
        <w:t>documentation describing past efforts that involved essentially the same or a more significant level or scope of effort to that which is required by this RFP.</w:t>
      </w:r>
      <w:r w:rsidR="00C02141">
        <w:rPr>
          <w:rFonts w:ascii="Times" w:hAnsi="Times"/>
          <w:sz w:val="22"/>
          <w:szCs w:val="22"/>
        </w:rPr>
        <w:t xml:space="preserve"> </w:t>
      </w:r>
      <w:r w:rsidRPr="00C02141">
        <w:rPr>
          <w:rFonts w:ascii="Times" w:hAnsi="Times"/>
          <w:sz w:val="22"/>
          <w:szCs w:val="22"/>
        </w:rPr>
        <w:t>Parallax has high expectation that the Offeror can successfully perform the tasks.</w:t>
      </w:r>
    </w:p>
    <w:p w14:paraId="77E67E62" w14:textId="3F032E76"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Satisfactory Confidence</w:t>
      </w:r>
      <w:r w:rsidRPr="005D5BE2">
        <w:rPr>
          <w:rFonts w:ascii="Times" w:hAnsi="Times"/>
          <w:sz w:val="22"/>
          <w:szCs w:val="22"/>
        </w:rPr>
        <w:t>: Offeror’s proposal provides details of capabilities with specific relevant examples</w:t>
      </w:r>
      <w:r w:rsidR="00C02141">
        <w:rPr>
          <w:rFonts w:ascii="Times" w:hAnsi="Times"/>
          <w:sz w:val="22"/>
          <w:szCs w:val="22"/>
        </w:rPr>
        <w:t xml:space="preserve"> </w:t>
      </w:r>
      <w:r w:rsidR="00C02141" w:rsidRPr="00C02141">
        <w:rPr>
          <w:rFonts w:ascii="Times" w:hAnsi="Times"/>
          <w:sz w:val="22"/>
          <w:szCs w:val="22"/>
        </w:rPr>
        <w:t>describing past efforts that involved a similar level or scope of effort to that which is required by this RFP.</w:t>
      </w:r>
      <w:r w:rsidR="00C02141">
        <w:rPr>
          <w:rFonts w:ascii="Times" w:hAnsi="Times"/>
          <w:sz w:val="22"/>
          <w:szCs w:val="22"/>
        </w:rPr>
        <w:t xml:space="preserve"> </w:t>
      </w:r>
      <w:r>
        <w:rPr>
          <w:rFonts w:ascii="Times" w:hAnsi="Times"/>
          <w:sz w:val="22"/>
          <w:szCs w:val="22"/>
        </w:rPr>
        <w:t>Parallax</w:t>
      </w:r>
      <w:r w:rsidRPr="005D5BE2">
        <w:rPr>
          <w:rFonts w:ascii="Times" w:hAnsi="Times"/>
          <w:sz w:val="22"/>
          <w:szCs w:val="22"/>
        </w:rPr>
        <w:t xml:space="preserve"> has reasonable expectation that the Offeror can successfully perform the tasks. </w:t>
      </w:r>
    </w:p>
    <w:p w14:paraId="608B780D" w14:textId="3234A740"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Low Confidence</w:t>
      </w:r>
      <w:r w:rsidRPr="005D5BE2">
        <w:rPr>
          <w:rFonts w:ascii="Times" w:hAnsi="Times"/>
          <w:sz w:val="22"/>
          <w:szCs w:val="22"/>
        </w:rPr>
        <w:t xml:space="preserve">: Offeror’s proposal provides </w:t>
      </w:r>
      <w:r w:rsidR="00C02141" w:rsidRPr="005D5BE2">
        <w:rPr>
          <w:rFonts w:ascii="Times" w:hAnsi="Times"/>
          <w:sz w:val="22"/>
          <w:szCs w:val="22"/>
        </w:rPr>
        <w:t>capabilities,</w:t>
      </w:r>
      <w:r w:rsidRPr="005D5BE2">
        <w:rPr>
          <w:rFonts w:ascii="Times" w:hAnsi="Times"/>
          <w:sz w:val="22"/>
          <w:szCs w:val="22"/>
        </w:rPr>
        <w:t xml:space="preserve"> but the capabilities don’t align with the technical proposal. </w:t>
      </w:r>
      <w:r>
        <w:rPr>
          <w:rFonts w:ascii="Times" w:hAnsi="Times"/>
          <w:sz w:val="22"/>
          <w:szCs w:val="22"/>
        </w:rPr>
        <w:t>Parallax</w:t>
      </w:r>
      <w:r w:rsidRPr="005D5BE2">
        <w:rPr>
          <w:rFonts w:ascii="Times" w:hAnsi="Times"/>
          <w:sz w:val="22"/>
          <w:szCs w:val="22"/>
        </w:rPr>
        <w:t xml:space="preserve"> has a limited expectation that the Offeror can successfully perform the tasks.</w:t>
      </w:r>
    </w:p>
    <w:p w14:paraId="61896DB4" w14:textId="77777777" w:rsidR="00D05075" w:rsidRPr="005D5BE2"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No Confidence</w:t>
      </w:r>
      <w:r w:rsidRPr="005D5BE2">
        <w:rPr>
          <w:rFonts w:ascii="Times" w:hAnsi="Times"/>
          <w:sz w:val="22"/>
          <w:szCs w:val="22"/>
        </w:rPr>
        <w:t xml:space="preserve">: Offeror’s proposal fails to provide documentation on capabilities. </w:t>
      </w:r>
      <w:r>
        <w:rPr>
          <w:rFonts w:ascii="Times" w:hAnsi="Times"/>
          <w:sz w:val="22"/>
          <w:szCs w:val="22"/>
        </w:rPr>
        <w:t>Parallax</w:t>
      </w:r>
      <w:r w:rsidRPr="005D5BE2">
        <w:rPr>
          <w:rFonts w:ascii="Times" w:hAnsi="Times"/>
          <w:sz w:val="22"/>
          <w:szCs w:val="22"/>
        </w:rPr>
        <w:t xml:space="preserve"> has no expectation that the Offeror can successfully perform the tasks.</w:t>
      </w:r>
    </w:p>
    <w:p w14:paraId="7FF97DE1" w14:textId="77777777" w:rsidR="00D05075" w:rsidRDefault="00D05075" w:rsidP="00D05075">
      <w:pPr>
        <w:pStyle w:val="ListParagraph"/>
        <w:rPr>
          <w:rFonts w:ascii="Times" w:hAnsi="Times"/>
          <w:sz w:val="22"/>
          <w:szCs w:val="22"/>
        </w:rPr>
      </w:pPr>
    </w:p>
    <w:p w14:paraId="6C772992" w14:textId="57AB8EF7"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Management Plan: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 xml:space="preserve">s project management plan to include risks associated with timelines and costs and mitigation plans. </w:t>
      </w:r>
    </w:p>
    <w:p w14:paraId="3E0F23A0" w14:textId="6F6D984C" w:rsidR="00D05075" w:rsidRDefault="00D05075" w:rsidP="00D05075">
      <w:pPr>
        <w:rPr>
          <w:rFonts w:ascii="Times" w:hAnsi="Times"/>
          <w:sz w:val="22"/>
          <w:szCs w:val="22"/>
        </w:rPr>
      </w:pPr>
    </w:p>
    <w:p w14:paraId="5E2401B9" w14:textId="284C148C" w:rsidR="00D05075" w:rsidRPr="005D5BE2" w:rsidRDefault="00D05075" w:rsidP="00D05075">
      <w:pPr>
        <w:pStyle w:val="Default"/>
        <w:ind w:left="720"/>
        <w:rPr>
          <w:rFonts w:ascii="Times" w:hAnsi="Times"/>
          <w:sz w:val="22"/>
          <w:szCs w:val="22"/>
        </w:rPr>
      </w:pPr>
      <w:r>
        <w:rPr>
          <w:rFonts w:ascii="Times" w:hAnsi="Times"/>
          <w:sz w:val="22"/>
          <w:szCs w:val="22"/>
        </w:rPr>
        <w:t xml:space="preserve">Proposals </w:t>
      </w:r>
      <w:r w:rsidRPr="005D5BE2">
        <w:rPr>
          <w:rFonts w:ascii="Times" w:hAnsi="Times"/>
          <w:sz w:val="22"/>
          <w:szCs w:val="22"/>
        </w:rPr>
        <w:t>will receive one of the following ratings, which will provide an assessment of the quality of</w:t>
      </w:r>
      <w:r>
        <w:rPr>
          <w:rFonts w:ascii="Times" w:hAnsi="Times"/>
          <w:sz w:val="22"/>
          <w:szCs w:val="22"/>
        </w:rPr>
        <w:t xml:space="preserve"> </w:t>
      </w:r>
      <w:r w:rsidRPr="005D5BE2">
        <w:rPr>
          <w:rFonts w:ascii="Times" w:hAnsi="Times"/>
          <w:sz w:val="22"/>
          <w:szCs w:val="22"/>
        </w:rPr>
        <w:t>the Offeror’s management plan in meeting the RFP requirements.</w:t>
      </w:r>
    </w:p>
    <w:p w14:paraId="2662F2F8"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Offeror’s proposal provides a project management plan that includes a schedule of all</w:t>
      </w:r>
      <w:r>
        <w:rPr>
          <w:rFonts w:ascii="Times" w:hAnsi="Times"/>
          <w:sz w:val="22"/>
          <w:szCs w:val="22"/>
        </w:rPr>
        <w:t xml:space="preserve"> </w:t>
      </w:r>
      <w:r w:rsidRPr="005D5BE2">
        <w:rPr>
          <w:rFonts w:ascii="Times" w:hAnsi="Times"/>
          <w:sz w:val="22"/>
          <w:szCs w:val="22"/>
        </w:rPr>
        <w:t>task elements and a description of the management structure. Addresses technical, schedule and cost</w:t>
      </w:r>
      <w:r>
        <w:rPr>
          <w:rFonts w:ascii="Times" w:hAnsi="Times"/>
          <w:sz w:val="22"/>
          <w:szCs w:val="22"/>
        </w:rPr>
        <w:t xml:space="preserve"> </w:t>
      </w:r>
      <w:r w:rsidRPr="005D5BE2">
        <w:rPr>
          <w:rFonts w:ascii="Times" w:hAnsi="Times"/>
          <w:sz w:val="22"/>
          <w:szCs w:val="22"/>
        </w:rPr>
        <w:t>risks with detailed description of mitigation approach.</w:t>
      </w:r>
    </w:p>
    <w:p w14:paraId="3D0FE8FD"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 project management plan that includes a schedule of all task</w:t>
      </w:r>
      <w:r>
        <w:rPr>
          <w:rFonts w:ascii="Times" w:hAnsi="Times"/>
          <w:sz w:val="22"/>
          <w:szCs w:val="22"/>
        </w:rPr>
        <w:t xml:space="preserve"> </w:t>
      </w:r>
      <w:r w:rsidRPr="005D5BE2">
        <w:rPr>
          <w:rFonts w:ascii="Times" w:hAnsi="Times"/>
          <w:sz w:val="22"/>
          <w:szCs w:val="22"/>
        </w:rPr>
        <w:t>elements and a description of the management structure.</w:t>
      </w:r>
    </w:p>
    <w:p w14:paraId="266A0409" w14:textId="77777777" w:rsidR="00D05075"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 project management plan but fails to articulate the project</w:t>
      </w:r>
      <w:r>
        <w:rPr>
          <w:rFonts w:ascii="Times" w:hAnsi="Times"/>
          <w:sz w:val="22"/>
          <w:szCs w:val="22"/>
        </w:rPr>
        <w:t xml:space="preserve"> </w:t>
      </w:r>
      <w:r w:rsidRPr="005D5BE2">
        <w:rPr>
          <w:rFonts w:ascii="Times" w:hAnsi="Times"/>
          <w:sz w:val="22"/>
          <w:szCs w:val="22"/>
        </w:rPr>
        <w:t>management structure.</w:t>
      </w:r>
    </w:p>
    <w:p w14:paraId="5A788F72" w14:textId="77777777" w:rsidR="00D05075" w:rsidRPr="00D05075" w:rsidRDefault="00D05075" w:rsidP="00D05075">
      <w:pPr>
        <w:rPr>
          <w:rFonts w:ascii="Times" w:hAnsi="Times"/>
          <w:sz w:val="22"/>
          <w:szCs w:val="22"/>
        </w:rPr>
      </w:pPr>
    </w:p>
    <w:p w14:paraId="0B9EDB27" w14:textId="77777777" w:rsidR="00D05075" w:rsidRPr="00D05075" w:rsidRDefault="00D05075" w:rsidP="00D05075">
      <w:pPr>
        <w:ind w:left="360"/>
        <w:rPr>
          <w:rFonts w:ascii="Times" w:hAnsi="Times"/>
          <w:sz w:val="22"/>
          <w:szCs w:val="22"/>
        </w:rPr>
      </w:pPr>
    </w:p>
    <w:p w14:paraId="2CD6D602" w14:textId="539DA93F"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Cost /Price: This section should outline </w:t>
      </w:r>
      <w:r w:rsidR="00C02141">
        <w:rPr>
          <w:rFonts w:ascii="Times" w:hAnsi="Times"/>
          <w:sz w:val="22"/>
          <w:szCs w:val="22"/>
        </w:rPr>
        <w:t xml:space="preserve">the costs associated with this proposal. </w:t>
      </w:r>
    </w:p>
    <w:p w14:paraId="6272C740" w14:textId="72E5E1C7" w:rsidR="00C02141" w:rsidRDefault="00C02141" w:rsidP="00C02141">
      <w:pPr>
        <w:rPr>
          <w:rFonts w:ascii="Times" w:hAnsi="Times"/>
          <w:sz w:val="22"/>
          <w:szCs w:val="22"/>
        </w:rPr>
      </w:pPr>
    </w:p>
    <w:p w14:paraId="45108943" w14:textId="3CD3F56C" w:rsidR="005D5BE2" w:rsidRPr="005D5BE2" w:rsidRDefault="00C02141" w:rsidP="00C02141">
      <w:pPr>
        <w:ind w:left="720"/>
        <w:rPr>
          <w:rFonts w:ascii="Times" w:hAnsi="Times"/>
          <w:sz w:val="22"/>
          <w:szCs w:val="22"/>
        </w:rPr>
      </w:pPr>
      <w:r>
        <w:rPr>
          <w:rFonts w:ascii="Times" w:hAnsi="Times"/>
          <w:sz w:val="22"/>
          <w:szCs w:val="22"/>
        </w:rPr>
        <w:t xml:space="preserve">Proposals will be evaluated based on if a cost is </w:t>
      </w:r>
      <w:r w:rsidR="005D5BE2" w:rsidRPr="005D5BE2">
        <w:rPr>
          <w:rFonts w:ascii="Times" w:hAnsi="Times"/>
          <w:sz w:val="22"/>
          <w:szCs w:val="22"/>
        </w:rPr>
        <w:t xml:space="preserve">reasonable and </w:t>
      </w:r>
      <w:r>
        <w:rPr>
          <w:rFonts w:ascii="Times" w:hAnsi="Times"/>
          <w:sz w:val="22"/>
          <w:szCs w:val="22"/>
        </w:rPr>
        <w:t>realistic</w:t>
      </w:r>
      <w:r w:rsidR="005D5BE2" w:rsidRPr="005D5BE2">
        <w:rPr>
          <w:rFonts w:ascii="Times" w:hAnsi="Times"/>
          <w:sz w:val="22"/>
          <w:szCs w:val="22"/>
        </w:rPr>
        <w:t>. For a cost to be reasonable, it must represent a cost a</w:t>
      </w:r>
      <w:r w:rsidR="005D5BE2">
        <w:rPr>
          <w:rFonts w:ascii="Times" w:hAnsi="Times"/>
          <w:sz w:val="22"/>
          <w:szCs w:val="22"/>
        </w:rPr>
        <w:t xml:space="preserve"> </w:t>
      </w:r>
      <w:r w:rsidR="005D5BE2" w:rsidRPr="005D5BE2">
        <w:rPr>
          <w:rFonts w:ascii="Times" w:hAnsi="Times"/>
          <w:sz w:val="22"/>
          <w:szCs w:val="22"/>
        </w:rPr>
        <w:t>prudent person would pay when consideration is given to those in the market. For a cost to be realistic,</w:t>
      </w:r>
      <w:r w:rsidR="005D5BE2">
        <w:rPr>
          <w:rFonts w:ascii="Times" w:hAnsi="Times"/>
          <w:sz w:val="22"/>
          <w:szCs w:val="22"/>
        </w:rPr>
        <w:t xml:space="preserve"> </w:t>
      </w:r>
      <w:r w:rsidR="005D5BE2" w:rsidRPr="005D5BE2">
        <w:rPr>
          <w:rFonts w:ascii="Times" w:hAnsi="Times"/>
          <w:sz w:val="22"/>
          <w:szCs w:val="22"/>
        </w:rPr>
        <w:t>it must reflect a clear understanding of the requirements of the RFP and be consistent with the</w:t>
      </w:r>
      <w:r w:rsidR="005D5BE2">
        <w:rPr>
          <w:rFonts w:ascii="Times" w:hAnsi="Times"/>
          <w:sz w:val="22"/>
          <w:szCs w:val="22"/>
        </w:rPr>
        <w:t xml:space="preserve"> </w:t>
      </w:r>
      <w:r w:rsidR="005D5BE2" w:rsidRPr="005D5BE2">
        <w:rPr>
          <w:rFonts w:ascii="Times" w:hAnsi="Times"/>
          <w:sz w:val="22"/>
          <w:szCs w:val="22"/>
        </w:rPr>
        <w:t>Offeror’s technical proposal. In evaluating an Offeror’s cost, the following shall be considered:</w:t>
      </w:r>
    </w:p>
    <w:p w14:paraId="63BF127B" w14:textId="539EEDD0" w:rsid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cost is within the amount allocated in the RFP, significantly below the not</w:t>
      </w:r>
      <w:r w:rsidR="004C7001">
        <w:rPr>
          <w:rFonts w:ascii="Times" w:hAnsi="Times"/>
          <w:sz w:val="22"/>
          <w:szCs w:val="22"/>
        </w:rPr>
        <w:t>-</w:t>
      </w:r>
      <w:r w:rsidRPr="005D5BE2">
        <w:rPr>
          <w:rFonts w:ascii="Times" w:hAnsi="Times"/>
          <w:sz w:val="22"/>
          <w:szCs w:val="22"/>
        </w:rPr>
        <w:t>to</w:t>
      </w:r>
      <w:r w:rsidR="004C7001">
        <w:rPr>
          <w:rFonts w:ascii="Times" w:hAnsi="Times"/>
          <w:sz w:val="22"/>
          <w:szCs w:val="22"/>
        </w:rPr>
        <w:t>-</w:t>
      </w:r>
      <w:r w:rsidRPr="005D5BE2">
        <w:rPr>
          <w:rFonts w:ascii="Times" w:hAnsi="Times"/>
          <w:sz w:val="22"/>
          <w:szCs w:val="22"/>
        </w:rPr>
        <w:t>exceed amount, and/or leverages match funding to provide additional resources to the</w:t>
      </w:r>
      <w:r>
        <w:rPr>
          <w:rFonts w:ascii="Times" w:hAnsi="Times"/>
          <w:sz w:val="22"/>
          <w:szCs w:val="22"/>
        </w:rPr>
        <w:t xml:space="preserve"> </w:t>
      </w:r>
      <w:r w:rsidRPr="005D5BE2">
        <w:rPr>
          <w:rFonts w:ascii="Times" w:hAnsi="Times"/>
          <w:sz w:val="22"/>
          <w:szCs w:val="22"/>
        </w:rPr>
        <w:t>program.</w:t>
      </w:r>
    </w:p>
    <w:p w14:paraId="7FD5AA70" w14:textId="087F324F" w:rsidR="005D5BE2" w:rsidRP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Offeror can perform the requirements of the RFP within the budget and at the</w:t>
      </w:r>
      <w:r>
        <w:rPr>
          <w:rFonts w:ascii="Times" w:hAnsi="Times"/>
          <w:sz w:val="22"/>
          <w:szCs w:val="22"/>
        </w:rPr>
        <w:t xml:space="preserve"> </w:t>
      </w:r>
      <w:r w:rsidRPr="005D5BE2">
        <w:rPr>
          <w:rFonts w:ascii="Times" w:hAnsi="Times"/>
          <w:sz w:val="22"/>
          <w:szCs w:val="22"/>
        </w:rPr>
        <w:t>rates proposed.</w:t>
      </w:r>
    </w:p>
    <w:p w14:paraId="42F887AB" w14:textId="337FD58C" w:rsidR="005D5BE2" w:rsidRDefault="005D5BE2" w:rsidP="005D5BE2">
      <w:pPr>
        <w:pStyle w:val="Default"/>
        <w:rPr>
          <w:rFonts w:ascii="Times" w:hAnsi="Times"/>
          <w:sz w:val="22"/>
          <w:szCs w:val="22"/>
        </w:rPr>
      </w:pPr>
    </w:p>
    <w:p w14:paraId="32A93251" w14:textId="2A409BDC" w:rsidR="00D05075" w:rsidRPr="005D5BE2" w:rsidRDefault="00D05075" w:rsidP="00D05075">
      <w:pPr>
        <w:rPr>
          <w:rFonts w:ascii="Times" w:hAnsi="Times"/>
          <w:sz w:val="22"/>
          <w:szCs w:val="22"/>
        </w:rPr>
      </w:pPr>
      <w:r w:rsidRPr="005D5BE2">
        <w:rPr>
          <w:rFonts w:ascii="Times" w:hAnsi="Times"/>
          <w:sz w:val="22"/>
          <w:szCs w:val="22"/>
        </w:rPr>
        <w:t xml:space="preserve">The merits of each proposal will be evaluated carefully </w:t>
      </w:r>
      <w:r w:rsidR="0079204A" w:rsidRPr="005D5BE2">
        <w:rPr>
          <w:rFonts w:ascii="Times" w:hAnsi="Times"/>
          <w:sz w:val="22"/>
          <w:szCs w:val="22"/>
        </w:rPr>
        <w:t>u</w:t>
      </w:r>
      <w:r w:rsidR="0079204A">
        <w:rPr>
          <w:rFonts w:ascii="Times" w:hAnsi="Times"/>
          <w:sz w:val="22"/>
          <w:szCs w:val="22"/>
        </w:rPr>
        <w:t>s</w:t>
      </w:r>
      <w:r w:rsidR="0079204A" w:rsidRPr="005D5BE2">
        <w:rPr>
          <w:rFonts w:ascii="Times" w:hAnsi="Times"/>
          <w:sz w:val="22"/>
          <w:szCs w:val="22"/>
        </w:rPr>
        <w:t xml:space="preserve">ing </w:t>
      </w:r>
      <w:r w:rsidRPr="005D5BE2">
        <w:rPr>
          <w:rFonts w:ascii="Times" w:hAnsi="Times"/>
          <w:sz w:val="22"/>
          <w:szCs w:val="22"/>
        </w:rPr>
        <w:t xml:space="preserve">the following factors: Technical Approach, Technical Confidence, Management Plan, Past Performance and Cost/Price. Although technical factors are of paramount consideration in the award of the </w:t>
      </w:r>
      <w:r w:rsidR="0022349A">
        <w:rPr>
          <w:rFonts w:ascii="Times" w:hAnsi="Times"/>
          <w:sz w:val="22"/>
          <w:szCs w:val="22"/>
        </w:rPr>
        <w:t>subaward</w:t>
      </w:r>
      <w:r w:rsidRPr="005D5BE2">
        <w:rPr>
          <w:rFonts w:ascii="Times" w:hAnsi="Times"/>
          <w:sz w:val="22"/>
          <w:szCs w:val="22"/>
        </w:rPr>
        <w:t xml:space="preserve">, cost is also important to the overall contract award decision. </w:t>
      </w:r>
      <w:r w:rsidR="0079204A">
        <w:rPr>
          <w:rFonts w:ascii="Times" w:hAnsi="Times"/>
          <w:sz w:val="22"/>
          <w:szCs w:val="22"/>
        </w:rPr>
        <w:t>A</w:t>
      </w:r>
      <w:r w:rsidRPr="005D5BE2">
        <w:rPr>
          <w:rFonts w:ascii="Times" w:hAnsi="Times"/>
          <w:sz w:val="22"/>
          <w:szCs w:val="22"/>
        </w:rPr>
        <w:t>ll evaluation factors other than cost, when combined, are significantly more important than cost. In any case, Parallax reserves the right to make award(s) to the Offeror whose proposal provides the best overall value.</w:t>
      </w:r>
    </w:p>
    <w:p w14:paraId="4A301BD9" w14:textId="77777777" w:rsidR="00D05075" w:rsidRPr="005D5BE2" w:rsidRDefault="00D05075" w:rsidP="005D5BE2">
      <w:pPr>
        <w:pStyle w:val="Default"/>
        <w:rPr>
          <w:rFonts w:ascii="Times" w:hAnsi="Times"/>
          <w:sz w:val="22"/>
          <w:szCs w:val="22"/>
        </w:rPr>
      </w:pPr>
    </w:p>
    <w:p w14:paraId="6F065097" w14:textId="33C8ABD3" w:rsidR="005D5BE2" w:rsidRDefault="005D5BE2" w:rsidP="005D5BE2">
      <w:pPr>
        <w:rPr>
          <w:rFonts w:ascii="Times" w:hAnsi="Times"/>
          <w:sz w:val="22"/>
          <w:szCs w:val="22"/>
        </w:rPr>
      </w:pPr>
      <w:r w:rsidRPr="005D5BE2">
        <w:rPr>
          <w:rFonts w:ascii="Times" w:hAnsi="Times"/>
          <w:sz w:val="22"/>
          <w:szCs w:val="22"/>
        </w:rPr>
        <w:t xml:space="preserve">This RFP is not to be construed a commitment by </w:t>
      </w:r>
      <w:r w:rsidR="00866DD4">
        <w:rPr>
          <w:rFonts w:ascii="Times" w:hAnsi="Times"/>
          <w:sz w:val="22"/>
          <w:szCs w:val="22"/>
        </w:rPr>
        <w:t>Parallax</w:t>
      </w:r>
      <w:r w:rsidRPr="005D5BE2">
        <w:rPr>
          <w:rFonts w:ascii="Times" w:hAnsi="Times"/>
          <w:sz w:val="22"/>
          <w:szCs w:val="22"/>
        </w:rPr>
        <w:t xml:space="preserve"> to order the services and/or supplies stated herein. Only </w:t>
      </w:r>
      <w:r w:rsidR="00866DD4">
        <w:rPr>
          <w:rFonts w:ascii="Times" w:hAnsi="Times"/>
          <w:sz w:val="22"/>
          <w:szCs w:val="22"/>
        </w:rPr>
        <w:t>Parallax</w:t>
      </w:r>
      <w:r w:rsidRPr="005D5BE2">
        <w:rPr>
          <w:rFonts w:ascii="Times" w:hAnsi="Times"/>
          <w:sz w:val="22"/>
          <w:szCs w:val="22"/>
        </w:rPr>
        <w:t xml:space="preserve"> Contracts </w:t>
      </w:r>
      <w:r w:rsidR="009C227D">
        <w:rPr>
          <w:rFonts w:ascii="Times" w:hAnsi="Times"/>
          <w:sz w:val="22"/>
          <w:szCs w:val="22"/>
        </w:rPr>
        <w:t>Director</w:t>
      </w:r>
      <w:r w:rsidRPr="005D5BE2">
        <w:rPr>
          <w:rFonts w:ascii="Times" w:hAnsi="Times"/>
          <w:sz w:val="22"/>
          <w:szCs w:val="22"/>
        </w:rPr>
        <w:t xml:space="preserve"> can issue an order for the required services or authorize that work commence. Any effort expended and any costs incurred by your Firm as a result of this RFP shall be the sole responsibility of the Offeror. There is no obligation for </w:t>
      </w:r>
      <w:r w:rsidR="00866DD4">
        <w:rPr>
          <w:rFonts w:ascii="Times" w:hAnsi="Times"/>
          <w:sz w:val="22"/>
          <w:szCs w:val="22"/>
        </w:rPr>
        <w:t>Parallax</w:t>
      </w:r>
      <w:r w:rsidRPr="005D5BE2">
        <w:rPr>
          <w:rFonts w:ascii="Times" w:hAnsi="Times"/>
          <w:sz w:val="22"/>
          <w:szCs w:val="22"/>
        </w:rPr>
        <w:t xml:space="preserve"> to cover any Offeror costs incurred as a result of this RFP. </w:t>
      </w:r>
    </w:p>
    <w:p w14:paraId="46167C55" w14:textId="77777777" w:rsidR="005D5BE2" w:rsidRDefault="005D5BE2" w:rsidP="005D5BE2">
      <w:pPr>
        <w:rPr>
          <w:rFonts w:ascii="Times" w:hAnsi="Times"/>
          <w:sz w:val="22"/>
          <w:szCs w:val="22"/>
        </w:rPr>
      </w:pPr>
    </w:p>
    <w:p w14:paraId="23D947D7" w14:textId="0BA81F1E" w:rsidR="005D5BE2" w:rsidRPr="0022349A" w:rsidRDefault="005D5BE2" w:rsidP="0022349A">
      <w:pPr>
        <w:rPr>
          <w:rFonts w:ascii="Times" w:hAnsi="Times"/>
          <w:color w:val="0562C1"/>
          <w:sz w:val="22"/>
          <w:szCs w:val="22"/>
        </w:rPr>
      </w:pPr>
      <w:r w:rsidRPr="005D5BE2">
        <w:rPr>
          <w:rFonts w:ascii="Times" w:hAnsi="Times"/>
          <w:b/>
          <w:bCs/>
          <w:sz w:val="22"/>
          <w:szCs w:val="22"/>
        </w:rPr>
        <w:t xml:space="preserve">Due Date: </w:t>
      </w:r>
      <w:r w:rsidRPr="005D5BE2">
        <w:rPr>
          <w:rFonts w:ascii="Times" w:hAnsi="Times"/>
          <w:sz w:val="22"/>
          <w:szCs w:val="22"/>
        </w:rPr>
        <w:t xml:space="preserve">Your proposal response along with all other requested forms (attached) is due no later than </w:t>
      </w:r>
      <w:r w:rsidR="00C02141">
        <w:rPr>
          <w:rFonts w:ascii="Times" w:hAnsi="Times"/>
          <w:b/>
          <w:bCs/>
          <w:sz w:val="22"/>
          <w:szCs w:val="22"/>
        </w:rPr>
        <w:t>20 August 2021</w:t>
      </w:r>
      <w:r w:rsidR="006A14B1">
        <w:rPr>
          <w:rFonts w:ascii="Times" w:hAnsi="Times"/>
          <w:b/>
          <w:bCs/>
          <w:sz w:val="22"/>
          <w:szCs w:val="22"/>
        </w:rPr>
        <w:t xml:space="preserve"> at </w:t>
      </w:r>
      <w:r w:rsidR="009C227D">
        <w:rPr>
          <w:rFonts w:ascii="Times" w:hAnsi="Times"/>
          <w:b/>
          <w:bCs/>
          <w:sz w:val="22"/>
          <w:szCs w:val="22"/>
        </w:rPr>
        <w:t xml:space="preserve">5PM </w:t>
      </w:r>
      <w:r w:rsidR="006A14B1">
        <w:rPr>
          <w:rFonts w:ascii="Times" w:hAnsi="Times"/>
          <w:b/>
          <w:bCs/>
          <w:sz w:val="22"/>
          <w:szCs w:val="22"/>
        </w:rPr>
        <w:t>EST</w:t>
      </w:r>
      <w:r w:rsidRPr="005D5BE2">
        <w:rPr>
          <w:rFonts w:ascii="Times" w:hAnsi="Times"/>
          <w:sz w:val="22"/>
          <w:szCs w:val="22"/>
        </w:rPr>
        <w:t xml:space="preserve">. </w:t>
      </w:r>
      <w:r w:rsidR="006A14B1">
        <w:rPr>
          <w:rFonts w:ascii="Times" w:hAnsi="Times"/>
          <w:sz w:val="22"/>
          <w:szCs w:val="22"/>
        </w:rPr>
        <w:t>Prior to 20 August, p</w:t>
      </w:r>
      <w:r w:rsidRPr="005D5BE2">
        <w:rPr>
          <w:rFonts w:ascii="Times" w:hAnsi="Times"/>
          <w:sz w:val="22"/>
          <w:szCs w:val="22"/>
        </w:rPr>
        <w:t>lease address technical questions to John Owen and contractual questions to</w:t>
      </w:r>
      <w:r w:rsidR="00866DD4">
        <w:rPr>
          <w:rFonts w:ascii="Times" w:hAnsi="Times"/>
          <w:sz w:val="22"/>
          <w:szCs w:val="22"/>
        </w:rPr>
        <w:t xml:space="preserve"> Paul Dungan</w:t>
      </w:r>
      <w:r w:rsidRPr="005D5BE2">
        <w:rPr>
          <w:rFonts w:ascii="Times" w:hAnsi="Times"/>
          <w:sz w:val="22"/>
          <w:szCs w:val="22"/>
        </w:rPr>
        <w:t>. Submit your proposal electronically to</w:t>
      </w:r>
      <w:r>
        <w:rPr>
          <w:rFonts w:ascii="Times" w:hAnsi="Times"/>
          <w:sz w:val="22"/>
          <w:szCs w:val="22"/>
        </w:rPr>
        <w:t xml:space="preserve"> </w:t>
      </w:r>
      <w:r w:rsidR="006A14B1">
        <w:rPr>
          <w:rFonts w:ascii="Times" w:hAnsi="Times"/>
          <w:sz w:val="22"/>
          <w:szCs w:val="22"/>
        </w:rPr>
        <w:t xml:space="preserve">both </w:t>
      </w:r>
      <w:r>
        <w:rPr>
          <w:rFonts w:ascii="Times" w:hAnsi="Times"/>
          <w:sz w:val="22"/>
          <w:szCs w:val="22"/>
        </w:rPr>
        <w:t>Paul Dungan</w:t>
      </w:r>
      <w:r w:rsidRPr="005D5BE2">
        <w:rPr>
          <w:rFonts w:ascii="Times" w:hAnsi="Times"/>
          <w:sz w:val="22"/>
          <w:szCs w:val="22"/>
        </w:rPr>
        <w:t xml:space="preserve">, </w:t>
      </w:r>
      <w:r w:rsidR="00866DD4">
        <w:rPr>
          <w:rFonts w:ascii="Times" w:hAnsi="Times"/>
          <w:sz w:val="22"/>
          <w:szCs w:val="22"/>
        </w:rPr>
        <w:t>Parallax</w:t>
      </w:r>
      <w:r w:rsidRPr="005D5BE2">
        <w:rPr>
          <w:rFonts w:ascii="Times" w:hAnsi="Times"/>
          <w:sz w:val="22"/>
          <w:szCs w:val="22"/>
        </w:rPr>
        <w:t xml:space="preserve"> Contracts Administrator, at </w:t>
      </w:r>
      <w:r w:rsidR="00866DD4">
        <w:rPr>
          <w:rFonts w:ascii="Times" w:hAnsi="Times"/>
          <w:color w:val="0562C1"/>
          <w:sz w:val="22"/>
          <w:szCs w:val="22"/>
        </w:rPr>
        <w:t>paul.dungan@parallaxresearch.org</w:t>
      </w:r>
      <w:r w:rsidRPr="005D5BE2">
        <w:rPr>
          <w:rFonts w:ascii="Times" w:hAnsi="Times"/>
          <w:color w:val="0562C1"/>
          <w:sz w:val="22"/>
          <w:szCs w:val="22"/>
        </w:rPr>
        <w:t xml:space="preserve"> </w:t>
      </w:r>
      <w:r w:rsidRPr="005D5BE2">
        <w:rPr>
          <w:rFonts w:ascii="Times" w:hAnsi="Times"/>
          <w:sz w:val="22"/>
          <w:szCs w:val="22"/>
        </w:rPr>
        <w:t xml:space="preserve">and John Owen, Program Manager, at </w:t>
      </w:r>
      <w:hyperlink r:id="rId9" w:history="1">
        <w:r w:rsidR="00866DD4" w:rsidRPr="00695543">
          <w:rPr>
            <w:rStyle w:val="Hyperlink"/>
            <w:rFonts w:ascii="Times" w:hAnsi="Times"/>
            <w:sz w:val="22"/>
            <w:szCs w:val="22"/>
          </w:rPr>
          <w:t>john.c.owen@parallaxresearch.org</w:t>
        </w:r>
      </w:hyperlink>
      <w:r w:rsidR="006A14B1">
        <w:rPr>
          <w:rStyle w:val="Hyperlink"/>
          <w:rFonts w:ascii="Times" w:hAnsi="Times"/>
          <w:sz w:val="22"/>
          <w:szCs w:val="22"/>
        </w:rPr>
        <w:t>.</w:t>
      </w:r>
      <w:r w:rsidR="00866DD4">
        <w:rPr>
          <w:rFonts w:ascii="Times" w:hAnsi="Times"/>
          <w:color w:val="0562C1"/>
          <w:sz w:val="22"/>
          <w:szCs w:val="22"/>
        </w:rPr>
        <w:t xml:space="preserve"> </w:t>
      </w:r>
    </w:p>
    <w:sectPr w:rsidR="005D5BE2" w:rsidRPr="002234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CF41" w14:textId="77777777" w:rsidR="00E47C56" w:rsidRDefault="00E47C56" w:rsidP="00B51065">
      <w:r>
        <w:separator/>
      </w:r>
    </w:p>
  </w:endnote>
  <w:endnote w:type="continuationSeparator" w:id="0">
    <w:p w14:paraId="6A91F93F" w14:textId="77777777" w:rsidR="00E47C56" w:rsidRDefault="00E47C56" w:rsidP="00B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䀀㜲䰪߽耀졕翔"/>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7591" w14:textId="77777777" w:rsidR="00E47C56" w:rsidRDefault="00E47C56" w:rsidP="00B51065">
      <w:r>
        <w:separator/>
      </w:r>
    </w:p>
  </w:footnote>
  <w:footnote w:type="continuationSeparator" w:id="0">
    <w:p w14:paraId="39B309E3" w14:textId="77777777" w:rsidR="00E47C56" w:rsidRDefault="00E47C56" w:rsidP="00B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172B" w14:textId="20929B4D" w:rsidR="00B51065" w:rsidRDefault="00B51065">
    <w:pPr>
      <w:pStyle w:val="Header"/>
    </w:pPr>
    <w:r>
      <w:rPr>
        <w:noProof/>
      </w:rPr>
      <w:drawing>
        <wp:inline distT="0" distB="0" distL="0" distR="0" wp14:anchorId="7C6428A7" wp14:editId="0728EF98">
          <wp:extent cx="800100" cy="5719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8297"/>
                  <a:stretch/>
                </pic:blipFill>
                <pic:spPr bwMode="auto">
                  <a:xfrm>
                    <a:off x="0" y="0"/>
                    <a:ext cx="813672" cy="58166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7A5D237D" wp14:editId="46E4EA57">
          <wp:extent cx="1141904" cy="520473"/>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2210" t="37413" r="22171" b="37237"/>
                  <a:stretch/>
                </pic:blipFill>
                <pic:spPr bwMode="auto">
                  <a:xfrm>
                    <a:off x="0" y="0"/>
                    <a:ext cx="1170760" cy="533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66FC2"/>
    <w:multiLevelType w:val="hybridMultilevel"/>
    <w:tmpl w:val="491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0766"/>
    <w:multiLevelType w:val="hybridMultilevel"/>
    <w:tmpl w:val="EA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62C2B"/>
    <w:multiLevelType w:val="hybridMultilevel"/>
    <w:tmpl w:val="2FC0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5611DB"/>
    <w:multiLevelType w:val="hybridMultilevel"/>
    <w:tmpl w:val="459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B0E81"/>
    <w:multiLevelType w:val="hybridMultilevel"/>
    <w:tmpl w:val="5DF6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53A45"/>
    <w:multiLevelType w:val="hybridMultilevel"/>
    <w:tmpl w:val="5560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10EF5"/>
    <w:multiLevelType w:val="hybridMultilevel"/>
    <w:tmpl w:val="E88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95311"/>
    <w:multiLevelType w:val="hybridMultilevel"/>
    <w:tmpl w:val="F04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5B68"/>
    <w:multiLevelType w:val="hybridMultilevel"/>
    <w:tmpl w:val="D43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F2E85"/>
    <w:multiLevelType w:val="hybridMultilevel"/>
    <w:tmpl w:val="B734D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70763372.1"/>
    <w:docVar w:name="zzmpLegacyTrailerRemoved" w:val="True"/>
  </w:docVars>
  <w:rsids>
    <w:rsidRoot w:val="005E1A25"/>
    <w:rsid w:val="000177C4"/>
    <w:rsid w:val="001261FE"/>
    <w:rsid w:val="00154469"/>
    <w:rsid w:val="0022349A"/>
    <w:rsid w:val="00286D4F"/>
    <w:rsid w:val="002D6E89"/>
    <w:rsid w:val="00362B0C"/>
    <w:rsid w:val="004C7001"/>
    <w:rsid w:val="00521EE1"/>
    <w:rsid w:val="005918BC"/>
    <w:rsid w:val="005B51C0"/>
    <w:rsid w:val="005D5BE2"/>
    <w:rsid w:val="005E1A25"/>
    <w:rsid w:val="006A14B1"/>
    <w:rsid w:val="0079204A"/>
    <w:rsid w:val="00866DD4"/>
    <w:rsid w:val="009A12A5"/>
    <w:rsid w:val="009C227D"/>
    <w:rsid w:val="009C370C"/>
    <w:rsid w:val="00AD3341"/>
    <w:rsid w:val="00B51065"/>
    <w:rsid w:val="00B646F2"/>
    <w:rsid w:val="00B75FEE"/>
    <w:rsid w:val="00C02141"/>
    <w:rsid w:val="00C82DB6"/>
    <w:rsid w:val="00CD07CE"/>
    <w:rsid w:val="00CD3F22"/>
    <w:rsid w:val="00D05075"/>
    <w:rsid w:val="00D72148"/>
    <w:rsid w:val="00E47C56"/>
    <w:rsid w:val="00E56062"/>
    <w:rsid w:val="00E613A8"/>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75A"/>
  <w15:chartTrackingRefBased/>
  <w15:docId w15:val="{55213E34-4649-7948-9C0D-A151DF0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25"/>
    <w:rPr>
      <w:color w:val="0563C1" w:themeColor="hyperlink"/>
      <w:u w:val="single"/>
    </w:rPr>
  </w:style>
  <w:style w:type="character" w:customStyle="1" w:styleId="UnresolvedMention1">
    <w:name w:val="Unresolved Mention1"/>
    <w:basedOn w:val="DefaultParagraphFont"/>
    <w:uiPriority w:val="99"/>
    <w:semiHidden/>
    <w:unhideWhenUsed/>
    <w:rsid w:val="005E1A25"/>
    <w:rPr>
      <w:color w:val="605E5C"/>
      <w:shd w:val="clear" w:color="auto" w:fill="E1DFDD"/>
    </w:rPr>
  </w:style>
  <w:style w:type="paragraph" w:styleId="Header">
    <w:name w:val="header"/>
    <w:basedOn w:val="Normal"/>
    <w:link w:val="HeaderChar"/>
    <w:uiPriority w:val="99"/>
    <w:unhideWhenUsed/>
    <w:rsid w:val="00B51065"/>
    <w:pPr>
      <w:tabs>
        <w:tab w:val="center" w:pos="4680"/>
        <w:tab w:val="right" w:pos="9360"/>
      </w:tabs>
    </w:pPr>
  </w:style>
  <w:style w:type="character" w:customStyle="1" w:styleId="HeaderChar">
    <w:name w:val="Header Char"/>
    <w:basedOn w:val="DefaultParagraphFont"/>
    <w:link w:val="Header"/>
    <w:uiPriority w:val="99"/>
    <w:rsid w:val="00B51065"/>
  </w:style>
  <w:style w:type="paragraph" w:styleId="Footer">
    <w:name w:val="footer"/>
    <w:basedOn w:val="Normal"/>
    <w:link w:val="FooterChar"/>
    <w:uiPriority w:val="99"/>
    <w:unhideWhenUsed/>
    <w:rsid w:val="00B51065"/>
    <w:pPr>
      <w:tabs>
        <w:tab w:val="center" w:pos="4680"/>
        <w:tab w:val="right" w:pos="9360"/>
      </w:tabs>
    </w:pPr>
  </w:style>
  <w:style w:type="character" w:customStyle="1" w:styleId="FooterChar">
    <w:name w:val="Footer Char"/>
    <w:basedOn w:val="DefaultParagraphFont"/>
    <w:link w:val="Footer"/>
    <w:uiPriority w:val="99"/>
    <w:rsid w:val="00B51065"/>
  </w:style>
  <w:style w:type="paragraph" w:styleId="ListParagraph">
    <w:name w:val="List Paragraph"/>
    <w:basedOn w:val="Normal"/>
    <w:uiPriority w:val="34"/>
    <w:qFormat/>
    <w:rsid w:val="00E613A8"/>
    <w:pPr>
      <w:ind w:left="720"/>
      <w:contextualSpacing/>
    </w:pPr>
  </w:style>
  <w:style w:type="paragraph" w:customStyle="1" w:styleId="Default">
    <w:name w:val="Default"/>
    <w:rsid w:val="005D5BE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2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E"/>
    <w:rPr>
      <w:rFonts w:ascii="Segoe UI" w:hAnsi="Segoe UI" w:cs="Segoe UI"/>
      <w:sz w:val="18"/>
      <w:szCs w:val="18"/>
    </w:rPr>
  </w:style>
  <w:style w:type="character" w:styleId="CommentReference">
    <w:name w:val="annotation reference"/>
    <w:basedOn w:val="DefaultParagraphFont"/>
    <w:uiPriority w:val="99"/>
    <w:semiHidden/>
    <w:unhideWhenUsed/>
    <w:rsid w:val="0079204A"/>
    <w:rPr>
      <w:sz w:val="16"/>
      <w:szCs w:val="16"/>
    </w:rPr>
  </w:style>
  <w:style w:type="paragraph" w:styleId="CommentText">
    <w:name w:val="annotation text"/>
    <w:basedOn w:val="Normal"/>
    <w:link w:val="CommentTextChar"/>
    <w:uiPriority w:val="99"/>
    <w:semiHidden/>
    <w:unhideWhenUsed/>
    <w:rsid w:val="0079204A"/>
    <w:rPr>
      <w:sz w:val="20"/>
      <w:szCs w:val="20"/>
    </w:rPr>
  </w:style>
  <w:style w:type="character" w:customStyle="1" w:styleId="CommentTextChar">
    <w:name w:val="Comment Text Char"/>
    <w:basedOn w:val="DefaultParagraphFont"/>
    <w:link w:val="CommentText"/>
    <w:uiPriority w:val="99"/>
    <w:semiHidden/>
    <w:rsid w:val="0079204A"/>
    <w:rPr>
      <w:sz w:val="20"/>
      <w:szCs w:val="20"/>
    </w:rPr>
  </w:style>
  <w:style w:type="paragraph" w:styleId="CommentSubject">
    <w:name w:val="annotation subject"/>
    <w:basedOn w:val="CommentText"/>
    <w:next w:val="CommentText"/>
    <w:link w:val="CommentSubjectChar"/>
    <w:uiPriority w:val="99"/>
    <w:semiHidden/>
    <w:unhideWhenUsed/>
    <w:rsid w:val="0079204A"/>
    <w:rPr>
      <w:b/>
      <w:bCs/>
    </w:rPr>
  </w:style>
  <w:style w:type="character" w:customStyle="1" w:styleId="CommentSubjectChar">
    <w:name w:val="Comment Subject Char"/>
    <w:basedOn w:val="CommentTextChar"/>
    <w:link w:val="CommentSubject"/>
    <w:uiPriority w:val="99"/>
    <w:semiHidden/>
    <w:rsid w:val="00792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ungan@parallaxresearch.org" TargetMode="External"/><Relationship Id="rId3" Type="http://schemas.openxmlformats.org/officeDocument/2006/relationships/settings" Target="settings.xml"/><Relationship Id="rId7" Type="http://schemas.openxmlformats.org/officeDocument/2006/relationships/hyperlink" Target="mailto:john.c.owen@parallaxresea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c.owen@parallaxresear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John</dc:creator>
  <cp:keywords/>
  <dc:description/>
  <cp:lastModifiedBy>Owen, John</cp:lastModifiedBy>
  <cp:revision>5</cp:revision>
  <dcterms:created xsi:type="dcterms:W3CDTF">2021-08-04T14:16:00Z</dcterms:created>
  <dcterms:modified xsi:type="dcterms:W3CDTF">2021-08-06T17:52:00Z</dcterms:modified>
</cp:coreProperties>
</file>