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9D8EA" w14:textId="25D3EA10" w:rsidR="005E1A25" w:rsidRDefault="0007312B" w:rsidP="00B51065">
      <w:pPr>
        <w:jc w:val="center"/>
        <w:rPr>
          <w:rFonts w:ascii="Times" w:hAnsi="Times"/>
          <w:b/>
          <w:bCs/>
          <w:sz w:val="22"/>
          <w:szCs w:val="22"/>
        </w:rPr>
      </w:pPr>
      <w:r>
        <w:rPr>
          <w:rFonts w:ascii="Times" w:hAnsi="Times"/>
          <w:b/>
          <w:bCs/>
          <w:sz w:val="22"/>
          <w:szCs w:val="22"/>
        </w:rPr>
        <w:t xml:space="preserve">Early Risers Academy General Cohort Facilitator </w:t>
      </w:r>
      <w:r w:rsidR="00B51065" w:rsidRPr="005D5BE2">
        <w:rPr>
          <w:rFonts w:ascii="Times" w:hAnsi="Times"/>
          <w:b/>
          <w:bCs/>
          <w:sz w:val="22"/>
          <w:szCs w:val="22"/>
        </w:rPr>
        <w:t>Statement of Work</w:t>
      </w:r>
    </w:p>
    <w:p w14:paraId="75CC0F21" w14:textId="6850BB5C" w:rsidR="001261FE" w:rsidRPr="005D5BE2" w:rsidRDefault="001261FE" w:rsidP="00B51065">
      <w:pPr>
        <w:jc w:val="center"/>
        <w:rPr>
          <w:rFonts w:ascii="Times" w:hAnsi="Times"/>
          <w:b/>
          <w:bCs/>
          <w:sz w:val="22"/>
          <w:szCs w:val="22"/>
        </w:rPr>
      </w:pPr>
      <w:r>
        <w:rPr>
          <w:rFonts w:ascii="Times" w:hAnsi="Times"/>
          <w:b/>
          <w:bCs/>
          <w:sz w:val="22"/>
          <w:szCs w:val="22"/>
        </w:rPr>
        <w:t>Request for Proposals</w:t>
      </w:r>
    </w:p>
    <w:p w14:paraId="0926243D" w14:textId="3CE549FD" w:rsidR="005E1A25" w:rsidRPr="005D5BE2" w:rsidRDefault="005E1A25" w:rsidP="00AD3341">
      <w:pPr>
        <w:jc w:val="center"/>
        <w:rPr>
          <w:rFonts w:ascii="Times" w:hAnsi="Times"/>
          <w:sz w:val="22"/>
          <w:szCs w:val="22"/>
        </w:rPr>
      </w:pPr>
      <w:r w:rsidRPr="005D5BE2">
        <w:rPr>
          <w:rFonts w:ascii="Times" w:hAnsi="Times"/>
          <w:sz w:val="22"/>
          <w:szCs w:val="22"/>
        </w:rPr>
        <w:t>Parallax Advanced Research</w:t>
      </w:r>
    </w:p>
    <w:p w14:paraId="173F5A40" w14:textId="7A6E89E0" w:rsidR="005E1A25" w:rsidRPr="005D5BE2" w:rsidRDefault="005E1A25" w:rsidP="00AD3341">
      <w:pPr>
        <w:jc w:val="center"/>
        <w:rPr>
          <w:rFonts w:ascii="Times" w:hAnsi="Times"/>
          <w:sz w:val="22"/>
          <w:szCs w:val="22"/>
        </w:rPr>
      </w:pPr>
      <w:r w:rsidRPr="005D5BE2">
        <w:rPr>
          <w:rFonts w:ascii="Times" w:hAnsi="Times"/>
          <w:sz w:val="22"/>
          <w:szCs w:val="22"/>
        </w:rPr>
        <w:t>4035 Colonel Glenn Highway, Dayton, OH 45431</w:t>
      </w:r>
    </w:p>
    <w:p w14:paraId="7DAC60FD" w14:textId="5911CB9C" w:rsidR="005E1A25" w:rsidRPr="005D5BE2" w:rsidRDefault="005E1A25">
      <w:pPr>
        <w:rPr>
          <w:rFonts w:ascii="Times" w:hAnsi="Times"/>
          <w:sz w:val="22"/>
          <w:szCs w:val="22"/>
        </w:rPr>
      </w:pPr>
    </w:p>
    <w:p w14:paraId="1ABD09B3" w14:textId="576E27A1" w:rsidR="005E1A25" w:rsidRPr="005D5BE2" w:rsidRDefault="005E1A25">
      <w:pPr>
        <w:rPr>
          <w:rFonts w:ascii="Times" w:hAnsi="Times"/>
          <w:sz w:val="22"/>
          <w:szCs w:val="22"/>
        </w:rPr>
      </w:pPr>
      <w:r w:rsidRPr="005D5BE2">
        <w:rPr>
          <w:rFonts w:ascii="Times" w:hAnsi="Times"/>
          <w:sz w:val="22"/>
          <w:szCs w:val="22"/>
        </w:rPr>
        <w:t>Technical POC</w:t>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t>Contractual POC</w:t>
      </w:r>
    </w:p>
    <w:p w14:paraId="7491FF49" w14:textId="21C15369" w:rsidR="005E1A25" w:rsidRPr="005D5BE2" w:rsidRDefault="005E1A25">
      <w:pPr>
        <w:rPr>
          <w:rFonts w:ascii="Times" w:hAnsi="Times"/>
          <w:sz w:val="22"/>
          <w:szCs w:val="22"/>
        </w:rPr>
      </w:pPr>
      <w:r w:rsidRPr="005D5BE2">
        <w:rPr>
          <w:rFonts w:ascii="Times" w:hAnsi="Times"/>
          <w:sz w:val="22"/>
          <w:szCs w:val="22"/>
        </w:rPr>
        <w:t>John Owen</w:t>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t>Paul Dungan</w:t>
      </w:r>
    </w:p>
    <w:p w14:paraId="3C09D141" w14:textId="7007BF99" w:rsidR="005E1A25" w:rsidRPr="005D5BE2" w:rsidRDefault="0018048E">
      <w:pPr>
        <w:rPr>
          <w:rFonts w:ascii="Times" w:hAnsi="Times"/>
          <w:sz w:val="22"/>
          <w:szCs w:val="22"/>
        </w:rPr>
      </w:pPr>
      <w:hyperlink r:id="rId8" w:history="1">
        <w:r w:rsidR="005E1A25" w:rsidRPr="005D5BE2">
          <w:rPr>
            <w:rStyle w:val="Hyperlink"/>
            <w:rFonts w:ascii="Times" w:hAnsi="Times"/>
            <w:sz w:val="22"/>
            <w:szCs w:val="22"/>
          </w:rPr>
          <w:t>john.c.owen@parallaxresearch.org</w:t>
        </w:r>
      </w:hyperlink>
      <w:r w:rsidR="005E1A25" w:rsidRPr="005D5BE2">
        <w:rPr>
          <w:rFonts w:ascii="Times" w:hAnsi="Times"/>
          <w:sz w:val="22"/>
          <w:szCs w:val="22"/>
        </w:rPr>
        <w:tab/>
      </w:r>
      <w:r w:rsidR="005E1A25" w:rsidRPr="005D5BE2">
        <w:rPr>
          <w:rFonts w:ascii="Times" w:hAnsi="Times"/>
          <w:sz w:val="22"/>
          <w:szCs w:val="22"/>
        </w:rPr>
        <w:tab/>
      </w:r>
      <w:r w:rsidR="005E1A25" w:rsidRPr="005D5BE2">
        <w:rPr>
          <w:rFonts w:ascii="Times" w:hAnsi="Times"/>
          <w:sz w:val="22"/>
          <w:szCs w:val="22"/>
        </w:rPr>
        <w:tab/>
      </w:r>
      <w:r w:rsidR="005E1A25" w:rsidRPr="005D5BE2">
        <w:rPr>
          <w:rFonts w:ascii="Times" w:hAnsi="Times"/>
          <w:sz w:val="22"/>
          <w:szCs w:val="22"/>
        </w:rPr>
        <w:tab/>
      </w:r>
      <w:hyperlink r:id="rId9" w:history="1">
        <w:r w:rsidR="005E1A25" w:rsidRPr="005D5BE2">
          <w:rPr>
            <w:rStyle w:val="Hyperlink"/>
            <w:rFonts w:ascii="Times" w:hAnsi="Times"/>
            <w:sz w:val="22"/>
            <w:szCs w:val="22"/>
          </w:rPr>
          <w:t>paul.dungan@parallaxresearch.org</w:t>
        </w:r>
      </w:hyperlink>
      <w:r w:rsidR="005E1A25" w:rsidRPr="005D5BE2">
        <w:rPr>
          <w:rFonts w:ascii="Times" w:hAnsi="Times"/>
          <w:sz w:val="22"/>
          <w:szCs w:val="22"/>
        </w:rPr>
        <w:t xml:space="preserve"> </w:t>
      </w:r>
    </w:p>
    <w:p w14:paraId="7EF62306" w14:textId="77777777" w:rsidR="0079204A" w:rsidRDefault="0079204A">
      <w:pPr>
        <w:rPr>
          <w:rFonts w:ascii="Times" w:hAnsi="Times"/>
          <w:sz w:val="22"/>
          <w:szCs w:val="22"/>
        </w:rPr>
      </w:pPr>
    </w:p>
    <w:p w14:paraId="68AB7ED9" w14:textId="10CED2E9" w:rsidR="00AD3341" w:rsidRPr="005D5BE2" w:rsidRDefault="00AD3341">
      <w:pPr>
        <w:rPr>
          <w:rFonts w:ascii="Times" w:hAnsi="Times"/>
          <w:sz w:val="22"/>
          <w:szCs w:val="22"/>
        </w:rPr>
      </w:pPr>
      <w:r w:rsidRPr="005D5BE2">
        <w:rPr>
          <w:rFonts w:ascii="Times" w:hAnsi="Times"/>
          <w:sz w:val="22"/>
          <w:szCs w:val="22"/>
        </w:rPr>
        <w:t xml:space="preserve">Parallax Advanced Research </w:t>
      </w:r>
      <w:r w:rsidR="001261FE">
        <w:rPr>
          <w:rFonts w:ascii="Times" w:hAnsi="Times"/>
          <w:sz w:val="22"/>
          <w:szCs w:val="22"/>
        </w:rPr>
        <w:t xml:space="preserve">(Parallax) </w:t>
      </w:r>
      <w:r w:rsidR="0079204A">
        <w:rPr>
          <w:rFonts w:ascii="Times" w:hAnsi="Times"/>
          <w:sz w:val="22"/>
          <w:szCs w:val="22"/>
        </w:rPr>
        <w:t>invites your firm to submit a proposal aligned with this Statement of Work and meeting the requirements outlined below.</w:t>
      </w:r>
      <w:r w:rsidR="009C227D">
        <w:rPr>
          <w:rFonts w:ascii="Times" w:hAnsi="Times"/>
          <w:sz w:val="22"/>
          <w:szCs w:val="22"/>
        </w:rPr>
        <w:t xml:space="preserve"> </w:t>
      </w:r>
      <w:r w:rsidR="0079204A">
        <w:rPr>
          <w:rFonts w:ascii="Times" w:hAnsi="Times"/>
          <w:sz w:val="22"/>
          <w:szCs w:val="22"/>
        </w:rPr>
        <w:t xml:space="preserve">Parallax </w:t>
      </w:r>
      <w:r w:rsidR="005D5BE2" w:rsidRPr="005D5BE2">
        <w:rPr>
          <w:rFonts w:ascii="Times" w:hAnsi="Times"/>
          <w:sz w:val="22"/>
          <w:szCs w:val="22"/>
        </w:rPr>
        <w:t xml:space="preserve">intends to award one </w:t>
      </w:r>
      <w:r w:rsidR="0015359B">
        <w:rPr>
          <w:rFonts w:ascii="Times" w:hAnsi="Times"/>
          <w:sz w:val="22"/>
          <w:szCs w:val="22"/>
        </w:rPr>
        <w:t>Subaward</w:t>
      </w:r>
      <w:r w:rsidR="005D5BE2" w:rsidRPr="005D5BE2">
        <w:rPr>
          <w:rFonts w:ascii="Times" w:hAnsi="Times"/>
          <w:sz w:val="22"/>
          <w:szCs w:val="22"/>
        </w:rPr>
        <w:t xml:space="preserve"> Agreement in accordance with this </w:t>
      </w:r>
      <w:r w:rsidR="001261FE">
        <w:rPr>
          <w:rFonts w:ascii="Times" w:hAnsi="Times"/>
          <w:sz w:val="22"/>
          <w:szCs w:val="22"/>
        </w:rPr>
        <w:t>Request for Proposals (</w:t>
      </w:r>
      <w:r w:rsidR="005D5BE2" w:rsidRPr="005D5BE2">
        <w:rPr>
          <w:rFonts w:ascii="Times" w:hAnsi="Times"/>
          <w:sz w:val="22"/>
          <w:szCs w:val="22"/>
        </w:rPr>
        <w:t>RFP</w:t>
      </w:r>
      <w:r w:rsidR="001261FE">
        <w:rPr>
          <w:rFonts w:ascii="Times" w:hAnsi="Times"/>
          <w:sz w:val="22"/>
          <w:szCs w:val="22"/>
        </w:rPr>
        <w:t>)</w:t>
      </w:r>
      <w:r w:rsidR="005D5BE2" w:rsidRPr="005D5BE2">
        <w:rPr>
          <w:rFonts w:ascii="Times" w:hAnsi="Times"/>
          <w:sz w:val="22"/>
          <w:szCs w:val="22"/>
        </w:rPr>
        <w:t xml:space="preserve">, under its </w:t>
      </w:r>
      <w:r w:rsidR="00866DD4" w:rsidRPr="005D5BE2">
        <w:rPr>
          <w:rFonts w:ascii="Times" w:hAnsi="Times"/>
          <w:sz w:val="22"/>
          <w:szCs w:val="22"/>
        </w:rPr>
        <w:t>award</w:t>
      </w:r>
      <w:r w:rsidR="005D5BE2" w:rsidRPr="005D5BE2">
        <w:rPr>
          <w:rFonts w:ascii="Times" w:hAnsi="Times"/>
          <w:sz w:val="22"/>
          <w:szCs w:val="22"/>
        </w:rPr>
        <w:t xml:space="preserve"> with </w:t>
      </w:r>
      <w:r w:rsidR="0007312B">
        <w:rPr>
          <w:rFonts w:ascii="Times" w:hAnsi="Times"/>
          <w:sz w:val="22"/>
          <w:szCs w:val="22"/>
        </w:rPr>
        <w:t xml:space="preserve">the Entrepreneurs’ Center’s Entrepreneurial Services Provider program through Ohio Third Frontier and Ohio Development Services Agency. </w:t>
      </w:r>
    </w:p>
    <w:p w14:paraId="08B0ED91" w14:textId="77777777" w:rsidR="00AD3341" w:rsidRPr="005D5BE2" w:rsidRDefault="00AD3341">
      <w:pPr>
        <w:rPr>
          <w:rFonts w:ascii="Times" w:hAnsi="Times"/>
          <w:b/>
          <w:bCs/>
          <w:sz w:val="22"/>
          <w:szCs w:val="22"/>
        </w:rPr>
      </w:pPr>
    </w:p>
    <w:p w14:paraId="30C9D22B" w14:textId="77777777" w:rsidR="001261FE" w:rsidRPr="005D5BE2" w:rsidRDefault="001261FE" w:rsidP="001261FE">
      <w:pPr>
        <w:rPr>
          <w:rFonts w:ascii="Times" w:hAnsi="Times"/>
          <w:b/>
          <w:bCs/>
          <w:sz w:val="22"/>
          <w:szCs w:val="22"/>
        </w:rPr>
      </w:pPr>
      <w:r w:rsidRPr="005D5BE2">
        <w:rPr>
          <w:rFonts w:ascii="Times" w:hAnsi="Times"/>
          <w:b/>
          <w:bCs/>
          <w:sz w:val="22"/>
          <w:szCs w:val="22"/>
        </w:rPr>
        <w:t>Background</w:t>
      </w:r>
    </w:p>
    <w:p w14:paraId="4990802E" w14:textId="015100AA" w:rsidR="001261FE" w:rsidRPr="005D5BE2" w:rsidRDefault="001261FE" w:rsidP="001261FE">
      <w:pPr>
        <w:rPr>
          <w:rFonts w:ascii="Times" w:hAnsi="Times"/>
          <w:sz w:val="22"/>
          <w:szCs w:val="22"/>
        </w:rPr>
      </w:pPr>
      <w:r w:rsidRPr="005D5BE2">
        <w:rPr>
          <w:rFonts w:ascii="Times" w:hAnsi="Times"/>
          <w:sz w:val="22"/>
          <w:szCs w:val="22"/>
        </w:rPr>
        <w:t xml:space="preserve">Launch Dayton is a partnership of 19 entrepreneurial support organizations and programs in the Dayton Region focused on building an equitable entrepreneurial ecosystem. Parallax is one of the founding partners of this partnership. </w:t>
      </w:r>
    </w:p>
    <w:p w14:paraId="47924644" w14:textId="77777777" w:rsidR="001261FE" w:rsidRPr="005D5BE2" w:rsidRDefault="001261FE" w:rsidP="001261FE">
      <w:pPr>
        <w:rPr>
          <w:rFonts w:ascii="Times" w:hAnsi="Times"/>
          <w:sz w:val="22"/>
          <w:szCs w:val="22"/>
        </w:rPr>
      </w:pPr>
    </w:p>
    <w:p w14:paraId="6270A984" w14:textId="28146D48" w:rsidR="00AE01D1" w:rsidRDefault="00AE01D1" w:rsidP="001261FE">
      <w:pPr>
        <w:rPr>
          <w:rFonts w:ascii="Times" w:hAnsi="Times"/>
          <w:sz w:val="22"/>
          <w:szCs w:val="22"/>
        </w:rPr>
      </w:pPr>
      <w:r>
        <w:rPr>
          <w:rFonts w:ascii="Times" w:hAnsi="Times"/>
          <w:sz w:val="22"/>
          <w:szCs w:val="22"/>
        </w:rPr>
        <w:t xml:space="preserve">As part of this effort, Parallax manages and runs the Early Risers Academy, a 10-week business-building bootcamp that helps first time entrepreneurs build strong </w:t>
      </w:r>
      <w:r w:rsidR="00AA1231">
        <w:rPr>
          <w:rFonts w:ascii="Times" w:hAnsi="Times"/>
          <w:sz w:val="22"/>
          <w:szCs w:val="22"/>
        </w:rPr>
        <w:t xml:space="preserve">and solid </w:t>
      </w:r>
      <w:r>
        <w:rPr>
          <w:rFonts w:ascii="Times" w:hAnsi="Times"/>
          <w:sz w:val="22"/>
          <w:szCs w:val="22"/>
        </w:rPr>
        <w:t>business foundations. Entrepreneurs applying to this program tend to be either:</w:t>
      </w:r>
    </w:p>
    <w:p w14:paraId="43AB9C21" w14:textId="5B85C937" w:rsidR="00AE01D1" w:rsidRDefault="00AE01D1" w:rsidP="00AE01D1">
      <w:pPr>
        <w:pStyle w:val="ListParagraph"/>
        <w:numPr>
          <w:ilvl w:val="0"/>
          <w:numId w:val="11"/>
        </w:numPr>
        <w:rPr>
          <w:rFonts w:ascii="Times" w:hAnsi="Times"/>
          <w:sz w:val="22"/>
          <w:szCs w:val="22"/>
        </w:rPr>
      </w:pPr>
      <w:r>
        <w:rPr>
          <w:rFonts w:ascii="Times" w:hAnsi="Times"/>
          <w:sz w:val="22"/>
          <w:szCs w:val="22"/>
        </w:rPr>
        <w:t>I</w:t>
      </w:r>
      <w:r w:rsidRPr="00AE01D1">
        <w:rPr>
          <w:rFonts w:ascii="Times" w:hAnsi="Times"/>
          <w:sz w:val="22"/>
          <w:szCs w:val="22"/>
        </w:rPr>
        <w:t xml:space="preserve">n the idea stage and need to build a business plan and </w:t>
      </w:r>
      <w:r>
        <w:rPr>
          <w:rFonts w:ascii="Times" w:hAnsi="Times"/>
          <w:sz w:val="22"/>
          <w:szCs w:val="22"/>
        </w:rPr>
        <w:t xml:space="preserve">develop and refine their </w:t>
      </w:r>
      <w:r w:rsidRPr="00AE01D1">
        <w:rPr>
          <w:rFonts w:ascii="Times" w:hAnsi="Times"/>
          <w:sz w:val="22"/>
          <w:szCs w:val="22"/>
        </w:rPr>
        <w:t>product or service</w:t>
      </w:r>
      <w:r>
        <w:rPr>
          <w:rFonts w:ascii="Times" w:hAnsi="Times"/>
          <w:sz w:val="22"/>
          <w:szCs w:val="22"/>
        </w:rPr>
        <w:t>.</w:t>
      </w:r>
    </w:p>
    <w:p w14:paraId="7AD1E13C" w14:textId="667A95FF" w:rsidR="001261FE" w:rsidRDefault="00AE01D1" w:rsidP="00AE01D1">
      <w:pPr>
        <w:pStyle w:val="ListParagraph"/>
        <w:numPr>
          <w:ilvl w:val="0"/>
          <w:numId w:val="11"/>
        </w:numPr>
        <w:rPr>
          <w:rFonts w:ascii="Times" w:hAnsi="Times"/>
          <w:sz w:val="22"/>
          <w:szCs w:val="22"/>
        </w:rPr>
      </w:pPr>
      <w:r w:rsidRPr="00AE01D1">
        <w:rPr>
          <w:rFonts w:ascii="Times" w:hAnsi="Times"/>
          <w:sz w:val="22"/>
          <w:szCs w:val="22"/>
        </w:rPr>
        <w:t xml:space="preserve">In the early stages of operation, have a product or service, but have not spent the time to build </w:t>
      </w:r>
      <w:r>
        <w:rPr>
          <w:rFonts w:ascii="Times" w:hAnsi="Times"/>
          <w:sz w:val="22"/>
          <w:szCs w:val="22"/>
        </w:rPr>
        <w:t>the foundation of their business and are stuck.</w:t>
      </w:r>
    </w:p>
    <w:p w14:paraId="07D94530" w14:textId="3535CFAC" w:rsidR="00560946" w:rsidRDefault="00560946" w:rsidP="00560946">
      <w:pPr>
        <w:rPr>
          <w:rFonts w:ascii="Times" w:hAnsi="Times"/>
          <w:sz w:val="22"/>
          <w:szCs w:val="22"/>
        </w:rPr>
      </w:pPr>
    </w:p>
    <w:p w14:paraId="59E3D43A" w14:textId="41762E88" w:rsidR="00AE01D1" w:rsidRPr="00AE01D1" w:rsidRDefault="00560946" w:rsidP="00AE01D1">
      <w:pPr>
        <w:rPr>
          <w:rFonts w:ascii="Times" w:hAnsi="Times"/>
          <w:sz w:val="22"/>
          <w:szCs w:val="22"/>
        </w:rPr>
      </w:pPr>
      <w:r>
        <w:rPr>
          <w:rFonts w:ascii="Times" w:hAnsi="Times"/>
          <w:sz w:val="22"/>
          <w:szCs w:val="22"/>
        </w:rPr>
        <w:t>Participants in the program complete t</w:t>
      </w:r>
      <w:r w:rsidR="00AE01D1">
        <w:rPr>
          <w:rFonts w:ascii="Times" w:hAnsi="Times"/>
          <w:sz w:val="22"/>
          <w:szCs w:val="22"/>
        </w:rPr>
        <w:t xml:space="preserve">he Kauffman Foundation’s </w:t>
      </w:r>
      <w:hyperlink r:id="rId10" w:history="1">
        <w:proofErr w:type="spellStart"/>
        <w:r w:rsidR="00AE01D1" w:rsidRPr="00AE01D1">
          <w:rPr>
            <w:rStyle w:val="Hyperlink"/>
            <w:rFonts w:ascii="Times" w:hAnsi="Times"/>
            <w:sz w:val="22"/>
            <w:szCs w:val="22"/>
          </w:rPr>
          <w:t>FastTrac</w:t>
        </w:r>
        <w:proofErr w:type="spellEnd"/>
      </w:hyperlink>
      <w:r w:rsidR="00AE01D1">
        <w:rPr>
          <w:rFonts w:ascii="Times" w:hAnsi="Times"/>
          <w:sz w:val="22"/>
          <w:szCs w:val="22"/>
        </w:rPr>
        <w:t xml:space="preserve"> </w:t>
      </w:r>
      <w:r>
        <w:rPr>
          <w:rFonts w:ascii="Times" w:hAnsi="Times"/>
          <w:sz w:val="22"/>
          <w:szCs w:val="22"/>
        </w:rPr>
        <w:t xml:space="preserve">coursework, receive pitch coaching, </w:t>
      </w:r>
      <w:r w:rsidR="00954D8A">
        <w:rPr>
          <w:rFonts w:ascii="Times" w:hAnsi="Times"/>
          <w:sz w:val="22"/>
          <w:szCs w:val="22"/>
        </w:rPr>
        <w:t xml:space="preserve">receive </w:t>
      </w:r>
      <w:r>
        <w:rPr>
          <w:rFonts w:ascii="Times" w:hAnsi="Times"/>
          <w:sz w:val="22"/>
          <w:szCs w:val="22"/>
        </w:rPr>
        <w:t xml:space="preserve">hands on-mentoring, </w:t>
      </w:r>
      <w:r w:rsidR="00954D8A">
        <w:rPr>
          <w:rFonts w:ascii="Times" w:hAnsi="Times"/>
          <w:sz w:val="22"/>
          <w:szCs w:val="22"/>
        </w:rPr>
        <w:t xml:space="preserve">have </w:t>
      </w:r>
      <w:r>
        <w:rPr>
          <w:rFonts w:ascii="Times" w:hAnsi="Times"/>
          <w:sz w:val="22"/>
          <w:szCs w:val="22"/>
        </w:rPr>
        <w:t xml:space="preserve">weekly discussion with subject matter experts, and </w:t>
      </w:r>
      <w:r w:rsidR="00954D8A">
        <w:rPr>
          <w:rFonts w:ascii="Times" w:hAnsi="Times"/>
          <w:sz w:val="22"/>
          <w:szCs w:val="22"/>
        </w:rPr>
        <w:t xml:space="preserve">are able to </w:t>
      </w:r>
      <w:r>
        <w:rPr>
          <w:rFonts w:ascii="Times" w:hAnsi="Times"/>
          <w:sz w:val="22"/>
          <w:szCs w:val="22"/>
        </w:rPr>
        <w:t xml:space="preserve">access to Dayton’s entrepreneurial ecosystem. At the end of the program, participants pitch their businesses to a panel of judges and the judges select one founder that is awarded $1,000. </w:t>
      </w:r>
    </w:p>
    <w:p w14:paraId="77AA550D" w14:textId="77777777" w:rsidR="001261FE" w:rsidRDefault="001261FE" w:rsidP="001261FE">
      <w:pPr>
        <w:rPr>
          <w:rFonts w:ascii="Times" w:hAnsi="Times"/>
          <w:sz w:val="22"/>
          <w:szCs w:val="22"/>
        </w:rPr>
      </w:pPr>
    </w:p>
    <w:p w14:paraId="6F2ACCEC" w14:textId="2B9277F5" w:rsidR="005E1A25" w:rsidRPr="005D5BE2" w:rsidRDefault="005E1A25" w:rsidP="001261FE">
      <w:pPr>
        <w:rPr>
          <w:rFonts w:ascii="Times" w:hAnsi="Times"/>
          <w:b/>
          <w:bCs/>
          <w:sz w:val="22"/>
          <w:szCs w:val="22"/>
        </w:rPr>
      </w:pPr>
      <w:r w:rsidRPr="005D5BE2">
        <w:rPr>
          <w:rFonts w:ascii="Times" w:hAnsi="Times"/>
          <w:b/>
          <w:bCs/>
          <w:sz w:val="22"/>
          <w:szCs w:val="22"/>
        </w:rPr>
        <w:t>Key Goals and Objectives</w:t>
      </w:r>
      <w:r w:rsidR="0079204A">
        <w:rPr>
          <w:rFonts w:ascii="Times" w:hAnsi="Times"/>
          <w:b/>
          <w:bCs/>
          <w:sz w:val="22"/>
          <w:szCs w:val="22"/>
        </w:rPr>
        <w:t xml:space="preserve"> of the RFP</w:t>
      </w:r>
    </w:p>
    <w:p w14:paraId="1D5186A0" w14:textId="542A1B3B" w:rsidR="00B51065" w:rsidRDefault="00AE01D1">
      <w:pPr>
        <w:rPr>
          <w:rFonts w:ascii="Times" w:hAnsi="Times"/>
          <w:sz w:val="22"/>
          <w:szCs w:val="22"/>
        </w:rPr>
      </w:pPr>
      <w:r>
        <w:rPr>
          <w:rFonts w:ascii="Times" w:hAnsi="Times"/>
          <w:sz w:val="22"/>
          <w:szCs w:val="22"/>
        </w:rPr>
        <w:t>Parallax is looking for a</w:t>
      </w:r>
      <w:r w:rsidR="00954D8A">
        <w:rPr>
          <w:rFonts w:ascii="Times" w:hAnsi="Times"/>
          <w:sz w:val="22"/>
          <w:szCs w:val="22"/>
        </w:rPr>
        <w:t xml:space="preserve"> </w:t>
      </w:r>
      <w:r>
        <w:rPr>
          <w:rFonts w:ascii="Times" w:hAnsi="Times"/>
          <w:sz w:val="22"/>
          <w:szCs w:val="22"/>
        </w:rPr>
        <w:t xml:space="preserve">facilitator </w:t>
      </w:r>
      <w:r w:rsidR="00954D8A">
        <w:rPr>
          <w:rFonts w:ascii="Times" w:hAnsi="Times"/>
          <w:sz w:val="22"/>
          <w:szCs w:val="22"/>
        </w:rPr>
        <w:t xml:space="preserve">for its Early Risers Academy Program </w:t>
      </w:r>
      <w:r>
        <w:rPr>
          <w:rFonts w:ascii="Times" w:hAnsi="Times"/>
          <w:sz w:val="22"/>
          <w:szCs w:val="22"/>
        </w:rPr>
        <w:t xml:space="preserve">that will lead </w:t>
      </w:r>
      <w:r w:rsidR="00E2346C">
        <w:rPr>
          <w:rFonts w:ascii="Times" w:hAnsi="Times"/>
          <w:sz w:val="22"/>
          <w:szCs w:val="22"/>
        </w:rPr>
        <w:t>a</w:t>
      </w:r>
      <w:r w:rsidR="00B27FE7">
        <w:rPr>
          <w:rFonts w:ascii="Times" w:hAnsi="Times"/>
          <w:sz w:val="22"/>
          <w:szCs w:val="22"/>
        </w:rPr>
        <w:t xml:space="preserve"> </w:t>
      </w:r>
      <w:proofErr w:type="gramStart"/>
      <w:r w:rsidR="00B27FE7">
        <w:rPr>
          <w:rFonts w:ascii="Times" w:hAnsi="Times"/>
          <w:sz w:val="22"/>
          <w:szCs w:val="22"/>
        </w:rPr>
        <w:t>technology based</w:t>
      </w:r>
      <w:proofErr w:type="gramEnd"/>
      <w:r w:rsidR="00E2346C">
        <w:rPr>
          <w:rFonts w:ascii="Times" w:hAnsi="Times"/>
          <w:sz w:val="22"/>
          <w:szCs w:val="22"/>
        </w:rPr>
        <w:t xml:space="preserve"> cohort </w:t>
      </w:r>
      <w:r w:rsidR="00560946">
        <w:rPr>
          <w:rFonts w:ascii="Times" w:hAnsi="Times"/>
          <w:sz w:val="22"/>
          <w:szCs w:val="22"/>
        </w:rPr>
        <w:t xml:space="preserve">to </w:t>
      </w:r>
      <w:r w:rsidR="00E2346C">
        <w:rPr>
          <w:rFonts w:ascii="Times" w:hAnsi="Times"/>
          <w:sz w:val="22"/>
          <w:szCs w:val="22"/>
        </w:rPr>
        <w:t>begin the week of September 2</w:t>
      </w:r>
      <w:r w:rsidR="00560946">
        <w:rPr>
          <w:rFonts w:ascii="Times" w:hAnsi="Times"/>
          <w:sz w:val="22"/>
          <w:szCs w:val="22"/>
        </w:rPr>
        <w:t>7th and end before December 31st</w:t>
      </w:r>
      <w:r w:rsidR="00E2346C">
        <w:rPr>
          <w:rFonts w:ascii="Times" w:hAnsi="Times"/>
          <w:sz w:val="22"/>
          <w:szCs w:val="22"/>
        </w:rPr>
        <w:t xml:space="preserve">. The offeror selected will have input into the </w:t>
      </w:r>
      <w:r w:rsidR="00560946">
        <w:rPr>
          <w:rFonts w:ascii="Times" w:hAnsi="Times"/>
          <w:sz w:val="22"/>
          <w:szCs w:val="22"/>
        </w:rPr>
        <w:t>day of week</w:t>
      </w:r>
      <w:r w:rsidR="00E2346C">
        <w:rPr>
          <w:rFonts w:ascii="Times" w:hAnsi="Times"/>
          <w:sz w:val="22"/>
          <w:szCs w:val="22"/>
        </w:rPr>
        <w:t xml:space="preserve"> </w:t>
      </w:r>
      <w:r w:rsidR="00560946">
        <w:rPr>
          <w:rFonts w:ascii="Times" w:hAnsi="Times"/>
          <w:sz w:val="22"/>
          <w:szCs w:val="22"/>
        </w:rPr>
        <w:t>and which weeks the program will be in session.</w:t>
      </w:r>
      <w:r w:rsidR="00E2346C">
        <w:rPr>
          <w:rFonts w:ascii="Times" w:hAnsi="Times"/>
          <w:sz w:val="22"/>
          <w:szCs w:val="22"/>
        </w:rPr>
        <w:t xml:space="preserve"> </w:t>
      </w:r>
    </w:p>
    <w:p w14:paraId="47780805" w14:textId="62D8956F" w:rsidR="001261FE" w:rsidRDefault="001261FE">
      <w:pPr>
        <w:rPr>
          <w:rFonts w:ascii="Times" w:hAnsi="Times"/>
          <w:sz w:val="22"/>
          <w:szCs w:val="22"/>
        </w:rPr>
      </w:pPr>
    </w:p>
    <w:p w14:paraId="1D8746A5" w14:textId="6C2F21BB" w:rsidR="00B51065" w:rsidRPr="005D5BE2" w:rsidRDefault="00B51065">
      <w:pPr>
        <w:rPr>
          <w:rFonts w:ascii="Times" w:hAnsi="Times"/>
          <w:b/>
          <w:bCs/>
          <w:sz w:val="22"/>
          <w:szCs w:val="22"/>
        </w:rPr>
      </w:pPr>
      <w:r w:rsidRPr="005D5BE2">
        <w:rPr>
          <w:rFonts w:ascii="Times" w:hAnsi="Times"/>
          <w:b/>
          <w:bCs/>
          <w:sz w:val="22"/>
          <w:szCs w:val="22"/>
        </w:rPr>
        <w:t>Technical Tasks</w:t>
      </w:r>
    </w:p>
    <w:p w14:paraId="672DE4B7" w14:textId="21568D4C" w:rsidR="00E613A8" w:rsidRPr="005D5BE2" w:rsidRDefault="00F332BF">
      <w:pPr>
        <w:rPr>
          <w:rFonts w:ascii="Times" w:hAnsi="Times"/>
          <w:sz w:val="22"/>
          <w:szCs w:val="22"/>
        </w:rPr>
      </w:pPr>
      <w:r>
        <w:rPr>
          <w:rFonts w:ascii="Times" w:hAnsi="Times"/>
          <w:sz w:val="22"/>
          <w:szCs w:val="22"/>
        </w:rPr>
        <w:t>The Early Risers Academy Facilitator will be responsible for the following elements of the program:</w:t>
      </w:r>
    </w:p>
    <w:p w14:paraId="1F79FC9B" w14:textId="77777777" w:rsidR="00FC787A" w:rsidRPr="005D5BE2" w:rsidRDefault="00FC787A">
      <w:pPr>
        <w:rPr>
          <w:rFonts w:ascii="Times" w:hAnsi="Times"/>
          <w:b/>
          <w:bCs/>
          <w:sz w:val="22"/>
          <w:szCs w:val="22"/>
        </w:rPr>
      </w:pPr>
    </w:p>
    <w:p w14:paraId="49503FDD" w14:textId="7EDAE233" w:rsidR="00E613A8" w:rsidRPr="005D5BE2" w:rsidRDefault="00E613A8">
      <w:pPr>
        <w:rPr>
          <w:rFonts w:ascii="Times" w:hAnsi="Times"/>
          <w:sz w:val="22"/>
          <w:szCs w:val="22"/>
        </w:rPr>
      </w:pPr>
      <w:r w:rsidRPr="005D5BE2">
        <w:rPr>
          <w:rFonts w:ascii="Times" w:hAnsi="Times"/>
          <w:sz w:val="22"/>
          <w:szCs w:val="22"/>
        </w:rPr>
        <w:t>Phase 1: Design</w:t>
      </w:r>
    </w:p>
    <w:p w14:paraId="5392E658" w14:textId="64BA4550" w:rsidR="00E613A8" w:rsidRDefault="00F332BF" w:rsidP="00E613A8">
      <w:pPr>
        <w:pStyle w:val="ListParagraph"/>
        <w:numPr>
          <w:ilvl w:val="0"/>
          <w:numId w:val="1"/>
        </w:numPr>
        <w:rPr>
          <w:rFonts w:ascii="Times" w:hAnsi="Times"/>
          <w:sz w:val="22"/>
          <w:szCs w:val="22"/>
        </w:rPr>
      </w:pPr>
      <w:r>
        <w:rPr>
          <w:rFonts w:ascii="Times" w:hAnsi="Times"/>
          <w:sz w:val="22"/>
          <w:szCs w:val="22"/>
        </w:rPr>
        <w:t xml:space="preserve">Work with Parallax’s Project Manager to </w:t>
      </w:r>
      <w:r w:rsidR="00954D8A">
        <w:rPr>
          <w:rFonts w:ascii="Times" w:hAnsi="Times"/>
          <w:sz w:val="22"/>
          <w:szCs w:val="22"/>
        </w:rPr>
        <w:t>set</w:t>
      </w:r>
      <w:r>
        <w:rPr>
          <w:rFonts w:ascii="Times" w:hAnsi="Times"/>
          <w:sz w:val="22"/>
          <w:szCs w:val="22"/>
        </w:rPr>
        <w:t xml:space="preserve"> the curriculum for their cohort</w:t>
      </w:r>
      <w:r w:rsidR="00954D8A">
        <w:rPr>
          <w:rFonts w:ascii="Times" w:hAnsi="Times"/>
          <w:sz w:val="22"/>
          <w:szCs w:val="22"/>
        </w:rPr>
        <w:t>.</w:t>
      </w:r>
    </w:p>
    <w:p w14:paraId="0D86E945" w14:textId="02228558" w:rsidR="00F332BF" w:rsidRPr="005D5BE2" w:rsidRDefault="00F332BF" w:rsidP="00E613A8">
      <w:pPr>
        <w:pStyle w:val="ListParagraph"/>
        <w:numPr>
          <w:ilvl w:val="0"/>
          <w:numId w:val="1"/>
        </w:numPr>
        <w:rPr>
          <w:rFonts w:ascii="Times" w:hAnsi="Times"/>
          <w:sz w:val="22"/>
          <w:szCs w:val="22"/>
        </w:rPr>
      </w:pPr>
      <w:r>
        <w:rPr>
          <w:rFonts w:ascii="Times" w:hAnsi="Times"/>
          <w:sz w:val="22"/>
          <w:szCs w:val="22"/>
        </w:rPr>
        <w:t>Work with Parallax’s Project Manager to identify and secure subject matter experts for their cohort.</w:t>
      </w:r>
    </w:p>
    <w:p w14:paraId="272757D0" w14:textId="2B608474" w:rsidR="00E613A8" w:rsidRPr="005D5BE2" w:rsidRDefault="00E613A8">
      <w:pPr>
        <w:rPr>
          <w:rFonts w:ascii="Times" w:hAnsi="Times"/>
          <w:sz w:val="22"/>
          <w:szCs w:val="22"/>
        </w:rPr>
      </w:pPr>
    </w:p>
    <w:p w14:paraId="374C8D37" w14:textId="77777777" w:rsidR="007D79F4" w:rsidRDefault="007D79F4">
      <w:pPr>
        <w:rPr>
          <w:rFonts w:ascii="Times" w:hAnsi="Times"/>
          <w:sz w:val="22"/>
          <w:szCs w:val="22"/>
        </w:rPr>
      </w:pPr>
      <w:r>
        <w:rPr>
          <w:rFonts w:ascii="Times" w:hAnsi="Times"/>
          <w:sz w:val="22"/>
          <w:szCs w:val="22"/>
        </w:rPr>
        <w:br w:type="page"/>
      </w:r>
    </w:p>
    <w:p w14:paraId="5D9E45BD" w14:textId="7F45E419" w:rsidR="00E613A8" w:rsidRPr="005D5BE2" w:rsidRDefault="00E613A8" w:rsidP="00E613A8">
      <w:pPr>
        <w:rPr>
          <w:rFonts w:ascii="Times" w:hAnsi="Times"/>
          <w:sz w:val="22"/>
          <w:szCs w:val="22"/>
        </w:rPr>
      </w:pPr>
      <w:r w:rsidRPr="005D5BE2">
        <w:rPr>
          <w:rFonts w:ascii="Times" w:hAnsi="Times"/>
          <w:sz w:val="22"/>
          <w:szCs w:val="22"/>
        </w:rPr>
        <w:lastRenderedPageBreak/>
        <w:t xml:space="preserve">Phase 2: </w:t>
      </w:r>
      <w:r w:rsidR="00F332BF">
        <w:rPr>
          <w:rFonts w:ascii="Times" w:hAnsi="Times"/>
          <w:sz w:val="22"/>
          <w:szCs w:val="22"/>
        </w:rPr>
        <w:t>Execution</w:t>
      </w:r>
    </w:p>
    <w:p w14:paraId="1AFAFB92" w14:textId="746A50D4" w:rsidR="00CD07CE" w:rsidRDefault="00F332BF" w:rsidP="00CD07CE">
      <w:pPr>
        <w:pStyle w:val="ListParagraph"/>
        <w:numPr>
          <w:ilvl w:val="0"/>
          <w:numId w:val="3"/>
        </w:numPr>
        <w:rPr>
          <w:rFonts w:ascii="Times" w:hAnsi="Times"/>
          <w:sz w:val="22"/>
          <w:szCs w:val="22"/>
        </w:rPr>
      </w:pPr>
      <w:r>
        <w:rPr>
          <w:rFonts w:ascii="Times" w:hAnsi="Times"/>
          <w:sz w:val="22"/>
          <w:szCs w:val="22"/>
        </w:rPr>
        <w:t xml:space="preserve">Facilitate the 10-week program using a combination of Kauffman’s </w:t>
      </w:r>
      <w:proofErr w:type="spellStart"/>
      <w:r>
        <w:rPr>
          <w:rFonts w:ascii="Times" w:hAnsi="Times"/>
          <w:sz w:val="22"/>
          <w:szCs w:val="22"/>
        </w:rPr>
        <w:t>FastTrac</w:t>
      </w:r>
      <w:proofErr w:type="spellEnd"/>
      <w:r>
        <w:rPr>
          <w:rFonts w:ascii="Times" w:hAnsi="Times"/>
          <w:sz w:val="22"/>
          <w:szCs w:val="22"/>
        </w:rPr>
        <w:t xml:space="preserve"> curriculum and subject matter experts</w:t>
      </w:r>
      <w:r w:rsidR="00AA1231">
        <w:rPr>
          <w:rFonts w:ascii="Times" w:hAnsi="Times"/>
          <w:sz w:val="22"/>
          <w:szCs w:val="22"/>
        </w:rPr>
        <w:t>, and additional resources as needed</w:t>
      </w:r>
      <w:r>
        <w:rPr>
          <w:rFonts w:ascii="Times" w:hAnsi="Times"/>
          <w:sz w:val="22"/>
          <w:szCs w:val="22"/>
        </w:rPr>
        <w:t>.</w:t>
      </w:r>
    </w:p>
    <w:p w14:paraId="78608536" w14:textId="716EB596" w:rsidR="00981A74" w:rsidRPr="00981A74" w:rsidRDefault="00F332BF" w:rsidP="00981A74">
      <w:pPr>
        <w:pStyle w:val="ListParagraph"/>
        <w:numPr>
          <w:ilvl w:val="1"/>
          <w:numId w:val="3"/>
        </w:numPr>
        <w:rPr>
          <w:rFonts w:ascii="Times" w:hAnsi="Times"/>
          <w:sz w:val="22"/>
          <w:szCs w:val="22"/>
        </w:rPr>
      </w:pPr>
      <w:r>
        <w:rPr>
          <w:rFonts w:ascii="Times" w:hAnsi="Times"/>
          <w:sz w:val="22"/>
          <w:szCs w:val="22"/>
        </w:rPr>
        <w:t xml:space="preserve">The program can be in-person, completely remote via Zoom, or </w:t>
      </w:r>
      <w:r w:rsidR="00954D8A">
        <w:rPr>
          <w:rFonts w:ascii="Times" w:hAnsi="Times"/>
          <w:sz w:val="22"/>
          <w:szCs w:val="22"/>
        </w:rPr>
        <w:t>take a</w:t>
      </w:r>
      <w:r>
        <w:rPr>
          <w:rFonts w:ascii="Times" w:hAnsi="Times"/>
          <w:sz w:val="22"/>
          <w:szCs w:val="22"/>
        </w:rPr>
        <w:t xml:space="preserve"> hybrid</w:t>
      </w:r>
      <w:r w:rsidR="00954D8A">
        <w:rPr>
          <w:rFonts w:ascii="Times" w:hAnsi="Times"/>
          <w:sz w:val="22"/>
          <w:szCs w:val="22"/>
        </w:rPr>
        <w:t xml:space="preserve"> approach</w:t>
      </w:r>
      <w:r>
        <w:rPr>
          <w:rFonts w:ascii="Times" w:hAnsi="Times"/>
          <w:sz w:val="22"/>
          <w:szCs w:val="22"/>
        </w:rPr>
        <w:t>. The facilitator should plan on being flexible with delivery based on CDC, Parallax, and venue requirements</w:t>
      </w:r>
      <w:r w:rsidR="00954D8A">
        <w:rPr>
          <w:rFonts w:ascii="Times" w:hAnsi="Times"/>
          <w:sz w:val="22"/>
          <w:szCs w:val="22"/>
        </w:rPr>
        <w:t xml:space="preserve"> for COVID-19.</w:t>
      </w:r>
    </w:p>
    <w:p w14:paraId="2DA37735" w14:textId="746F997F" w:rsidR="00F332BF" w:rsidRDefault="00F332BF" w:rsidP="00CD07CE">
      <w:pPr>
        <w:pStyle w:val="ListParagraph"/>
        <w:numPr>
          <w:ilvl w:val="0"/>
          <w:numId w:val="3"/>
        </w:numPr>
        <w:rPr>
          <w:rFonts w:ascii="Times" w:hAnsi="Times"/>
          <w:sz w:val="22"/>
          <w:szCs w:val="22"/>
        </w:rPr>
      </w:pPr>
      <w:r>
        <w:rPr>
          <w:rFonts w:ascii="Times" w:hAnsi="Times"/>
          <w:sz w:val="22"/>
          <w:szCs w:val="22"/>
        </w:rPr>
        <w:t xml:space="preserve">Meet with cohort participants one-on-one throughout the program, outside of the sessions. </w:t>
      </w:r>
    </w:p>
    <w:p w14:paraId="61E64EFF" w14:textId="4BBF5AD2" w:rsidR="00B27FE7" w:rsidRDefault="00B27FE7" w:rsidP="00CD07CE">
      <w:pPr>
        <w:pStyle w:val="ListParagraph"/>
        <w:numPr>
          <w:ilvl w:val="0"/>
          <w:numId w:val="3"/>
        </w:numPr>
        <w:rPr>
          <w:rFonts w:ascii="Times" w:hAnsi="Times"/>
          <w:sz w:val="22"/>
          <w:szCs w:val="22"/>
        </w:rPr>
      </w:pPr>
      <w:r>
        <w:rPr>
          <w:rFonts w:ascii="Times" w:hAnsi="Times"/>
          <w:sz w:val="22"/>
          <w:szCs w:val="22"/>
        </w:rPr>
        <w:t>Provide technology commercialization support outside of the sessions.</w:t>
      </w:r>
    </w:p>
    <w:p w14:paraId="33F19929" w14:textId="6E63983F" w:rsidR="00AA1231" w:rsidRDefault="00AA1231" w:rsidP="00CD07CE">
      <w:pPr>
        <w:pStyle w:val="ListParagraph"/>
        <w:numPr>
          <w:ilvl w:val="0"/>
          <w:numId w:val="3"/>
        </w:numPr>
        <w:rPr>
          <w:rFonts w:ascii="Times" w:hAnsi="Times"/>
          <w:sz w:val="22"/>
          <w:szCs w:val="22"/>
        </w:rPr>
      </w:pPr>
      <w:r>
        <w:rPr>
          <w:rFonts w:ascii="Times" w:hAnsi="Times"/>
          <w:sz w:val="22"/>
          <w:szCs w:val="22"/>
        </w:rPr>
        <w:t>Manage onboarding of participants</w:t>
      </w:r>
      <w:r w:rsidR="00B27FE7">
        <w:rPr>
          <w:rFonts w:ascii="Times" w:hAnsi="Times"/>
          <w:sz w:val="22"/>
          <w:szCs w:val="22"/>
        </w:rPr>
        <w:t>.</w:t>
      </w:r>
    </w:p>
    <w:p w14:paraId="1BBF6BC4" w14:textId="77777777" w:rsidR="00F332BF" w:rsidRDefault="00F332BF" w:rsidP="00F332BF">
      <w:pPr>
        <w:rPr>
          <w:rFonts w:ascii="Times" w:hAnsi="Times"/>
          <w:sz w:val="22"/>
          <w:szCs w:val="22"/>
        </w:rPr>
      </w:pPr>
    </w:p>
    <w:p w14:paraId="15676808" w14:textId="77777777" w:rsidR="00F332BF" w:rsidRDefault="00F332BF" w:rsidP="00F332BF">
      <w:pPr>
        <w:rPr>
          <w:rFonts w:ascii="Times" w:hAnsi="Times"/>
          <w:sz w:val="22"/>
          <w:szCs w:val="22"/>
        </w:rPr>
      </w:pPr>
      <w:r>
        <w:rPr>
          <w:rFonts w:ascii="Times" w:hAnsi="Times"/>
          <w:sz w:val="22"/>
          <w:szCs w:val="22"/>
        </w:rPr>
        <w:t>Phase 3: Wrap Up</w:t>
      </w:r>
    </w:p>
    <w:p w14:paraId="0965BE2B" w14:textId="7A376AC4" w:rsidR="00F332BF" w:rsidRPr="00F332BF" w:rsidRDefault="00F332BF" w:rsidP="00F332BF">
      <w:pPr>
        <w:pStyle w:val="ListParagraph"/>
        <w:numPr>
          <w:ilvl w:val="0"/>
          <w:numId w:val="12"/>
        </w:numPr>
        <w:rPr>
          <w:rFonts w:ascii="Times" w:hAnsi="Times"/>
          <w:sz w:val="22"/>
          <w:szCs w:val="22"/>
        </w:rPr>
      </w:pPr>
      <w:r>
        <w:rPr>
          <w:rFonts w:ascii="Times" w:hAnsi="Times"/>
          <w:sz w:val="22"/>
          <w:szCs w:val="22"/>
        </w:rPr>
        <w:t xml:space="preserve">The facilitator will be responsible for creating a final report on the cohort, including their process, evaluation feedback, </w:t>
      </w:r>
      <w:r w:rsidR="00AA1231">
        <w:rPr>
          <w:rFonts w:ascii="Times" w:hAnsi="Times"/>
          <w:sz w:val="22"/>
          <w:szCs w:val="22"/>
        </w:rPr>
        <w:t>and the</w:t>
      </w:r>
      <w:r>
        <w:rPr>
          <w:rFonts w:ascii="Times" w:hAnsi="Times"/>
          <w:sz w:val="22"/>
          <w:szCs w:val="22"/>
        </w:rPr>
        <w:t xml:space="preserve"> results of each </w:t>
      </w:r>
      <w:r w:rsidR="005A222C">
        <w:rPr>
          <w:rFonts w:ascii="Times" w:hAnsi="Times"/>
          <w:sz w:val="22"/>
          <w:szCs w:val="22"/>
        </w:rPr>
        <w:t>participant’s</w:t>
      </w:r>
      <w:r>
        <w:rPr>
          <w:rFonts w:ascii="Times" w:hAnsi="Times"/>
          <w:sz w:val="22"/>
          <w:szCs w:val="22"/>
        </w:rPr>
        <w:t xml:space="preserve"> progress in the program. This report should include data on the number of participants, subject matter experts, types of services, </w:t>
      </w:r>
      <w:r w:rsidR="00954D8A">
        <w:rPr>
          <w:rFonts w:ascii="Times" w:hAnsi="Times"/>
          <w:sz w:val="22"/>
          <w:szCs w:val="22"/>
        </w:rPr>
        <w:t xml:space="preserve">and </w:t>
      </w:r>
      <w:r>
        <w:rPr>
          <w:rFonts w:ascii="Times" w:hAnsi="Times"/>
          <w:sz w:val="22"/>
          <w:szCs w:val="22"/>
        </w:rPr>
        <w:t>outcomes</w:t>
      </w:r>
      <w:r w:rsidR="00954D8A">
        <w:rPr>
          <w:rFonts w:ascii="Times" w:hAnsi="Times"/>
          <w:sz w:val="22"/>
          <w:szCs w:val="22"/>
        </w:rPr>
        <w:t>.</w:t>
      </w:r>
    </w:p>
    <w:p w14:paraId="1FB184BC" w14:textId="75DEE27E" w:rsidR="00AD3341" w:rsidRPr="005D5BE2" w:rsidRDefault="00AD3341" w:rsidP="00AD3341">
      <w:pPr>
        <w:rPr>
          <w:rFonts w:ascii="Times" w:hAnsi="Times"/>
          <w:sz w:val="22"/>
          <w:szCs w:val="22"/>
        </w:rPr>
      </w:pPr>
    </w:p>
    <w:p w14:paraId="02A3FE14" w14:textId="78C9F517" w:rsidR="00AD3341" w:rsidRPr="005D5BE2" w:rsidRDefault="00AD3341" w:rsidP="00AD3341">
      <w:pPr>
        <w:rPr>
          <w:rFonts w:ascii="Times" w:hAnsi="Times"/>
          <w:b/>
          <w:bCs/>
          <w:sz w:val="22"/>
          <w:szCs w:val="22"/>
        </w:rPr>
      </w:pPr>
      <w:r w:rsidRPr="005D5BE2">
        <w:rPr>
          <w:rFonts w:ascii="Times" w:hAnsi="Times"/>
          <w:b/>
          <w:bCs/>
          <w:sz w:val="22"/>
          <w:szCs w:val="22"/>
        </w:rPr>
        <w:t>Project Funding Amount</w:t>
      </w:r>
    </w:p>
    <w:p w14:paraId="76CC6D30" w14:textId="4D5538B0" w:rsidR="00AD3341" w:rsidRDefault="00F332BF" w:rsidP="00AD3341">
      <w:pPr>
        <w:rPr>
          <w:rFonts w:ascii="Times" w:hAnsi="Times"/>
          <w:sz w:val="22"/>
          <w:szCs w:val="22"/>
        </w:rPr>
      </w:pPr>
      <w:r>
        <w:rPr>
          <w:rFonts w:ascii="Times" w:hAnsi="Times"/>
          <w:sz w:val="22"/>
          <w:szCs w:val="22"/>
        </w:rPr>
        <w:t xml:space="preserve">Funding for this proposal </w:t>
      </w:r>
      <w:r w:rsidR="00AA1231">
        <w:rPr>
          <w:rFonts w:ascii="Times" w:hAnsi="Times"/>
          <w:sz w:val="22"/>
          <w:szCs w:val="22"/>
        </w:rPr>
        <w:t xml:space="preserve">agreement </w:t>
      </w:r>
      <w:r>
        <w:rPr>
          <w:rFonts w:ascii="Times" w:hAnsi="Times"/>
          <w:sz w:val="22"/>
          <w:szCs w:val="22"/>
        </w:rPr>
        <w:t xml:space="preserve">is </w:t>
      </w:r>
      <w:r w:rsidR="00AE0522">
        <w:rPr>
          <w:rFonts w:ascii="Times" w:hAnsi="Times"/>
          <w:sz w:val="22"/>
          <w:szCs w:val="22"/>
        </w:rPr>
        <w:t>capped at $</w:t>
      </w:r>
      <w:r w:rsidR="00B27FE7">
        <w:rPr>
          <w:rFonts w:ascii="Times" w:hAnsi="Times"/>
          <w:sz w:val="22"/>
          <w:szCs w:val="22"/>
        </w:rPr>
        <w:t>2</w:t>
      </w:r>
      <w:r w:rsidR="00AE0522">
        <w:rPr>
          <w:rFonts w:ascii="Times" w:hAnsi="Times"/>
          <w:sz w:val="22"/>
          <w:szCs w:val="22"/>
        </w:rPr>
        <w:t xml:space="preserve">5,000. </w:t>
      </w:r>
    </w:p>
    <w:p w14:paraId="4258C188" w14:textId="62055AF1" w:rsidR="0079204A" w:rsidRDefault="0079204A" w:rsidP="00AD3341">
      <w:pPr>
        <w:rPr>
          <w:rFonts w:ascii="Times" w:hAnsi="Times"/>
          <w:sz w:val="22"/>
          <w:szCs w:val="22"/>
        </w:rPr>
      </w:pPr>
    </w:p>
    <w:p w14:paraId="027EB5E8" w14:textId="3600DCB8" w:rsidR="0079204A" w:rsidRDefault="009C227D" w:rsidP="00AD3341">
      <w:pPr>
        <w:rPr>
          <w:rFonts w:ascii="Times" w:hAnsi="Times"/>
          <w:sz w:val="22"/>
          <w:szCs w:val="22"/>
        </w:rPr>
      </w:pPr>
      <w:r>
        <w:rPr>
          <w:rFonts w:ascii="Times" w:hAnsi="Times"/>
          <w:sz w:val="22"/>
          <w:szCs w:val="22"/>
        </w:rPr>
        <w:t xml:space="preserve">Please provide </w:t>
      </w:r>
      <w:r w:rsidR="00AE0522">
        <w:rPr>
          <w:rFonts w:ascii="Times" w:hAnsi="Times"/>
          <w:sz w:val="22"/>
          <w:szCs w:val="22"/>
        </w:rPr>
        <w:t>a quote that provides your</w:t>
      </w:r>
      <w:r w:rsidR="005A222C">
        <w:rPr>
          <w:rFonts w:ascii="Times" w:hAnsi="Times"/>
          <w:sz w:val="22"/>
          <w:szCs w:val="22"/>
        </w:rPr>
        <w:t xml:space="preserve"> hourly</w:t>
      </w:r>
      <w:r w:rsidR="00AE0522">
        <w:rPr>
          <w:rFonts w:ascii="Times" w:hAnsi="Times"/>
          <w:sz w:val="22"/>
          <w:szCs w:val="22"/>
        </w:rPr>
        <w:t xml:space="preserve"> billing rate</w:t>
      </w:r>
      <w:r w:rsidR="005A222C">
        <w:rPr>
          <w:rFonts w:ascii="Times" w:hAnsi="Times"/>
          <w:sz w:val="22"/>
          <w:szCs w:val="22"/>
        </w:rPr>
        <w:t xml:space="preserve"> and cost for the following estimated total number of hours:</w:t>
      </w:r>
    </w:p>
    <w:p w14:paraId="7CE8CD5F" w14:textId="07D9A1C3" w:rsidR="005A222C" w:rsidRDefault="005A222C" w:rsidP="005A222C">
      <w:pPr>
        <w:pStyle w:val="ListParagraph"/>
        <w:numPr>
          <w:ilvl w:val="0"/>
          <w:numId w:val="12"/>
        </w:numPr>
        <w:rPr>
          <w:rFonts w:ascii="Times" w:hAnsi="Times"/>
          <w:sz w:val="22"/>
          <w:szCs w:val="22"/>
        </w:rPr>
      </w:pPr>
      <w:r>
        <w:rPr>
          <w:rFonts w:ascii="Times" w:hAnsi="Times"/>
          <w:sz w:val="22"/>
          <w:szCs w:val="22"/>
        </w:rPr>
        <w:t>30 hours for in-session delivery for the September 27</w:t>
      </w:r>
      <w:r w:rsidRPr="005A222C">
        <w:rPr>
          <w:rFonts w:ascii="Times" w:hAnsi="Times"/>
          <w:sz w:val="22"/>
          <w:szCs w:val="22"/>
          <w:vertAlign w:val="superscript"/>
        </w:rPr>
        <w:t>th</w:t>
      </w:r>
      <w:r>
        <w:rPr>
          <w:rFonts w:ascii="Times" w:hAnsi="Times"/>
          <w:sz w:val="22"/>
          <w:szCs w:val="22"/>
        </w:rPr>
        <w:t xml:space="preserve"> cohort</w:t>
      </w:r>
    </w:p>
    <w:p w14:paraId="37724A4C" w14:textId="0A00546D" w:rsidR="005A222C" w:rsidRDefault="00B27FE7" w:rsidP="005A222C">
      <w:pPr>
        <w:pStyle w:val="ListParagraph"/>
        <w:numPr>
          <w:ilvl w:val="0"/>
          <w:numId w:val="12"/>
        </w:numPr>
        <w:rPr>
          <w:rFonts w:ascii="Times" w:hAnsi="Times"/>
          <w:sz w:val="22"/>
          <w:szCs w:val="22"/>
        </w:rPr>
      </w:pPr>
      <w:r>
        <w:rPr>
          <w:rFonts w:ascii="Times" w:hAnsi="Times"/>
          <w:sz w:val="22"/>
          <w:szCs w:val="22"/>
        </w:rPr>
        <w:t>85</w:t>
      </w:r>
      <w:r w:rsidR="005A222C">
        <w:rPr>
          <w:rFonts w:ascii="Times" w:hAnsi="Times"/>
          <w:sz w:val="22"/>
          <w:szCs w:val="22"/>
        </w:rPr>
        <w:t xml:space="preserve"> hours for preparation and management of the September 27</w:t>
      </w:r>
      <w:r w:rsidR="005A222C" w:rsidRPr="005A222C">
        <w:rPr>
          <w:rFonts w:ascii="Times" w:hAnsi="Times"/>
          <w:sz w:val="22"/>
          <w:szCs w:val="22"/>
          <w:vertAlign w:val="superscript"/>
        </w:rPr>
        <w:t>th</w:t>
      </w:r>
      <w:r w:rsidR="005A222C">
        <w:rPr>
          <w:rFonts w:ascii="Times" w:hAnsi="Times"/>
          <w:sz w:val="22"/>
          <w:szCs w:val="22"/>
        </w:rPr>
        <w:t xml:space="preserve"> cohort</w:t>
      </w:r>
    </w:p>
    <w:p w14:paraId="0DF8E8F2" w14:textId="193483C5" w:rsidR="005A222C" w:rsidRDefault="005A222C" w:rsidP="005A222C">
      <w:pPr>
        <w:pStyle w:val="ListParagraph"/>
        <w:numPr>
          <w:ilvl w:val="0"/>
          <w:numId w:val="12"/>
        </w:numPr>
        <w:rPr>
          <w:rFonts w:ascii="Times" w:hAnsi="Times"/>
          <w:sz w:val="22"/>
          <w:szCs w:val="22"/>
        </w:rPr>
      </w:pPr>
      <w:r>
        <w:rPr>
          <w:rFonts w:ascii="Times" w:hAnsi="Times"/>
          <w:sz w:val="22"/>
          <w:szCs w:val="22"/>
        </w:rPr>
        <w:t xml:space="preserve">50 hours for one-on-one meetings with </w:t>
      </w:r>
      <w:r w:rsidR="00954D8A">
        <w:rPr>
          <w:rFonts w:ascii="Times" w:hAnsi="Times"/>
          <w:sz w:val="22"/>
          <w:szCs w:val="22"/>
        </w:rPr>
        <w:t>cohort participants</w:t>
      </w:r>
    </w:p>
    <w:p w14:paraId="0EAFE2B4" w14:textId="0BFCB429" w:rsidR="00B27FE7" w:rsidRPr="005A222C" w:rsidRDefault="00B27FE7" w:rsidP="005A222C">
      <w:pPr>
        <w:pStyle w:val="ListParagraph"/>
        <w:numPr>
          <w:ilvl w:val="0"/>
          <w:numId w:val="12"/>
        </w:numPr>
        <w:rPr>
          <w:rFonts w:ascii="Times" w:hAnsi="Times"/>
          <w:sz w:val="22"/>
          <w:szCs w:val="22"/>
        </w:rPr>
      </w:pPr>
      <w:r>
        <w:rPr>
          <w:rFonts w:ascii="Times" w:hAnsi="Times"/>
          <w:sz w:val="22"/>
          <w:szCs w:val="22"/>
        </w:rPr>
        <w:t>Up to 300 hours for commercialization support</w:t>
      </w:r>
      <w:r w:rsidR="00596BCE">
        <w:rPr>
          <w:rFonts w:ascii="Times" w:hAnsi="Times"/>
          <w:sz w:val="22"/>
          <w:szCs w:val="22"/>
        </w:rPr>
        <w:t xml:space="preserve"> of participants</w:t>
      </w:r>
      <w:r w:rsidR="00981A74">
        <w:rPr>
          <w:rFonts w:ascii="Times" w:hAnsi="Times"/>
          <w:sz w:val="22"/>
          <w:szCs w:val="22"/>
        </w:rPr>
        <w:t>.</w:t>
      </w:r>
    </w:p>
    <w:p w14:paraId="000361FE" w14:textId="1CD30A1E" w:rsidR="00B51065" w:rsidRPr="005D5BE2" w:rsidRDefault="00B51065">
      <w:pPr>
        <w:rPr>
          <w:rFonts w:ascii="Times" w:hAnsi="Times"/>
          <w:b/>
          <w:bCs/>
          <w:sz w:val="22"/>
          <w:szCs w:val="22"/>
        </w:rPr>
      </w:pPr>
    </w:p>
    <w:p w14:paraId="6737E741" w14:textId="45F88E7C" w:rsidR="00B51065" w:rsidRPr="005D5BE2" w:rsidRDefault="00B51065">
      <w:pPr>
        <w:rPr>
          <w:rFonts w:ascii="Times" w:hAnsi="Times"/>
          <w:b/>
          <w:bCs/>
          <w:sz w:val="22"/>
          <w:szCs w:val="22"/>
        </w:rPr>
      </w:pPr>
      <w:r w:rsidRPr="005D5BE2">
        <w:rPr>
          <w:rFonts w:ascii="Times" w:hAnsi="Times"/>
          <w:b/>
          <w:bCs/>
          <w:sz w:val="22"/>
          <w:szCs w:val="22"/>
        </w:rPr>
        <w:t>Schedule/Milestones</w:t>
      </w:r>
    </w:p>
    <w:p w14:paraId="6B7EF287" w14:textId="7F974CB1" w:rsidR="00CD07CE" w:rsidRPr="005D5BE2" w:rsidRDefault="005A222C">
      <w:pPr>
        <w:rPr>
          <w:rFonts w:ascii="Times" w:hAnsi="Times"/>
          <w:sz w:val="22"/>
          <w:szCs w:val="22"/>
        </w:rPr>
      </w:pPr>
      <w:r>
        <w:rPr>
          <w:rFonts w:ascii="Times" w:hAnsi="Times"/>
          <w:sz w:val="22"/>
          <w:szCs w:val="22"/>
        </w:rPr>
        <w:t>The cohort the offeror will lead shall begin the week of September 27</w:t>
      </w:r>
      <w:r w:rsidRPr="005A222C">
        <w:rPr>
          <w:rFonts w:ascii="Times" w:hAnsi="Times"/>
          <w:sz w:val="22"/>
          <w:szCs w:val="22"/>
          <w:vertAlign w:val="superscript"/>
        </w:rPr>
        <w:t>th</w:t>
      </w:r>
      <w:r>
        <w:rPr>
          <w:rFonts w:ascii="Times" w:hAnsi="Times"/>
          <w:sz w:val="22"/>
          <w:szCs w:val="22"/>
        </w:rPr>
        <w:t xml:space="preserve">. It is expected the program will go 10-weeks and conclude with a pitch event. Due to holidays, </w:t>
      </w:r>
      <w:r w:rsidR="00954D8A">
        <w:rPr>
          <w:rFonts w:ascii="Times" w:hAnsi="Times"/>
          <w:sz w:val="22"/>
          <w:szCs w:val="22"/>
        </w:rPr>
        <w:t xml:space="preserve">it </w:t>
      </w:r>
      <w:r>
        <w:rPr>
          <w:rFonts w:ascii="Times" w:hAnsi="Times"/>
          <w:sz w:val="22"/>
          <w:szCs w:val="22"/>
        </w:rPr>
        <w:t>does not need to be 10-consecutive weeks but must be completed by December 31</w:t>
      </w:r>
      <w:r w:rsidRPr="005A222C">
        <w:rPr>
          <w:rFonts w:ascii="Times" w:hAnsi="Times"/>
          <w:sz w:val="22"/>
          <w:szCs w:val="22"/>
          <w:vertAlign w:val="superscript"/>
        </w:rPr>
        <w:t>st</w:t>
      </w:r>
      <w:r w:rsidR="00954D8A">
        <w:rPr>
          <w:rFonts w:ascii="Times" w:hAnsi="Times"/>
          <w:sz w:val="22"/>
          <w:szCs w:val="22"/>
        </w:rPr>
        <w:t>, including the pitch event.</w:t>
      </w:r>
    </w:p>
    <w:p w14:paraId="4F5D5804" w14:textId="4B066F0A" w:rsidR="00B51065" w:rsidRPr="005D5BE2" w:rsidRDefault="00B51065">
      <w:pPr>
        <w:rPr>
          <w:rFonts w:ascii="Times" w:hAnsi="Times"/>
          <w:b/>
          <w:bCs/>
          <w:sz w:val="22"/>
          <w:szCs w:val="22"/>
        </w:rPr>
      </w:pPr>
    </w:p>
    <w:p w14:paraId="50DEA773" w14:textId="6097AA32" w:rsidR="00B51065" w:rsidRPr="005D5BE2" w:rsidRDefault="00B51065">
      <w:pPr>
        <w:rPr>
          <w:rFonts w:ascii="Times" w:hAnsi="Times"/>
          <w:b/>
          <w:bCs/>
          <w:sz w:val="22"/>
          <w:szCs w:val="22"/>
        </w:rPr>
      </w:pPr>
      <w:r w:rsidRPr="005D5BE2">
        <w:rPr>
          <w:rFonts w:ascii="Times" w:hAnsi="Times"/>
          <w:b/>
          <w:bCs/>
          <w:sz w:val="22"/>
          <w:szCs w:val="22"/>
        </w:rPr>
        <w:t>Management and Administration</w:t>
      </w:r>
    </w:p>
    <w:p w14:paraId="44586A06" w14:textId="466D3C47" w:rsidR="00CD07CE" w:rsidRDefault="00CD07CE">
      <w:pPr>
        <w:rPr>
          <w:rFonts w:ascii="Times" w:hAnsi="Times"/>
          <w:sz w:val="22"/>
          <w:szCs w:val="22"/>
        </w:rPr>
      </w:pPr>
      <w:r w:rsidRPr="005D5BE2">
        <w:rPr>
          <w:rFonts w:ascii="Times" w:hAnsi="Times"/>
          <w:sz w:val="22"/>
          <w:szCs w:val="22"/>
        </w:rPr>
        <w:t xml:space="preserve">This project is funded through the </w:t>
      </w:r>
      <w:r w:rsidR="000E3E5C">
        <w:rPr>
          <w:rFonts w:ascii="Times" w:hAnsi="Times"/>
          <w:sz w:val="22"/>
          <w:szCs w:val="22"/>
        </w:rPr>
        <w:t>Entrepreneurs’ Center’s Entrepreneurial Service Provider program from Ohio Third Frontier and Ohio Development Service Agency</w:t>
      </w:r>
      <w:r w:rsidR="00AD3341" w:rsidRPr="005D5BE2">
        <w:rPr>
          <w:rFonts w:ascii="Times" w:hAnsi="Times"/>
          <w:sz w:val="22"/>
          <w:szCs w:val="22"/>
        </w:rPr>
        <w:t>. All applicable administrative, financial, and reporting requirements will follow 2 CFR 200</w:t>
      </w:r>
      <w:r w:rsidR="00981A74">
        <w:rPr>
          <w:rFonts w:ascii="Times" w:hAnsi="Times"/>
          <w:sz w:val="22"/>
          <w:szCs w:val="22"/>
        </w:rPr>
        <w:t xml:space="preserve"> and prime contractors grant agreement.</w:t>
      </w:r>
    </w:p>
    <w:p w14:paraId="67AE3A45" w14:textId="21FE580A" w:rsidR="00107536" w:rsidRDefault="00107536">
      <w:pPr>
        <w:rPr>
          <w:rFonts w:ascii="Times" w:hAnsi="Times"/>
          <w:sz w:val="22"/>
          <w:szCs w:val="22"/>
        </w:rPr>
      </w:pPr>
    </w:p>
    <w:p w14:paraId="2A850233" w14:textId="77777777" w:rsidR="00107536" w:rsidRPr="00B646F2" w:rsidRDefault="00107536" w:rsidP="00107536">
      <w:pPr>
        <w:rPr>
          <w:rFonts w:ascii="Times" w:hAnsi="Times"/>
          <w:b/>
          <w:bCs/>
          <w:sz w:val="22"/>
          <w:szCs w:val="22"/>
        </w:rPr>
      </w:pPr>
      <w:r w:rsidRPr="0022349A">
        <w:rPr>
          <w:rFonts w:ascii="Times" w:hAnsi="Times"/>
          <w:b/>
          <w:bCs/>
          <w:sz w:val="22"/>
          <w:szCs w:val="22"/>
        </w:rPr>
        <w:t>Ownership of Work Product and Licenses</w:t>
      </w:r>
    </w:p>
    <w:p w14:paraId="4BB22350" w14:textId="77777777" w:rsidR="00107536" w:rsidRPr="0022349A" w:rsidRDefault="00107536" w:rsidP="00107536">
      <w:pPr>
        <w:rPr>
          <w:rFonts w:ascii="Times" w:hAnsi="Times"/>
          <w:sz w:val="22"/>
          <w:szCs w:val="22"/>
        </w:rPr>
      </w:pPr>
      <w:r w:rsidRPr="0022349A">
        <w:rPr>
          <w:rFonts w:ascii="Times" w:hAnsi="Times"/>
          <w:sz w:val="22"/>
          <w:szCs w:val="22"/>
        </w:rPr>
        <w:t xml:space="preserve">A.               Except as set forth in </w:t>
      </w:r>
      <w:r>
        <w:rPr>
          <w:rFonts w:ascii="Times" w:hAnsi="Times"/>
          <w:sz w:val="22"/>
          <w:szCs w:val="22"/>
        </w:rPr>
        <w:t>Bullet C,</w:t>
      </w:r>
      <w:r w:rsidRPr="0022349A">
        <w:rPr>
          <w:rFonts w:ascii="Times" w:hAnsi="Times"/>
          <w:sz w:val="22"/>
          <w:szCs w:val="22"/>
        </w:rPr>
        <w:t xml:space="preserve"> Company </w:t>
      </w:r>
      <w:r>
        <w:rPr>
          <w:rFonts w:ascii="Times" w:hAnsi="Times"/>
          <w:sz w:val="22"/>
          <w:szCs w:val="22"/>
        </w:rPr>
        <w:t xml:space="preserve">(Parallax) </w:t>
      </w:r>
      <w:r w:rsidRPr="0022349A">
        <w:rPr>
          <w:rFonts w:ascii="Times" w:hAnsi="Times"/>
          <w:sz w:val="22"/>
          <w:szCs w:val="22"/>
        </w:rPr>
        <w:t xml:space="preserve">owns all worldwide right, title, and interest in and to all written, graphic, coded, audio, and visual materials and other work product that are specifically developed for Company under this Agreement or are prepared by or on behalf of Consultant in the course of performing the Services, including any deliverables identified in a Statement of Work and all IP Rights therein, together with all of the goodwill associated therewith (collectively, the “Work Product”). As used herein, “IP Rights” means all copyrights, trademarks, service marks, trade dress, trade names, trade secrets, patents, and other intellectual property rights. </w:t>
      </w:r>
    </w:p>
    <w:p w14:paraId="0C01842A" w14:textId="77777777" w:rsidR="00107536" w:rsidRPr="0022349A" w:rsidRDefault="00107536" w:rsidP="00107536">
      <w:pPr>
        <w:rPr>
          <w:rFonts w:ascii="Times" w:hAnsi="Times"/>
          <w:sz w:val="22"/>
          <w:szCs w:val="22"/>
        </w:rPr>
      </w:pPr>
    </w:p>
    <w:p w14:paraId="3137F967" w14:textId="77777777" w:rsidR="00107536" w:rsidRPr="0022349A" w:rsidRDefault="00107536" w:rsidP="00107536">
      <w:pPr>
        <w:rPr>
          <w:rFonts w:ascii="Times" w:hAnsi="Times"/>
          <w:sz w:val="22"/>
          <w:szCs w:val="22"/>
        </w:rPr>
      </w:pPr>
      <w:r w:rsidRPr="0022349A">
        <w:rPr>
          <w:rFonts w:ascii="Times" w:hAnsi="Times"/>
          <w:sz w:val="22"/>
          <w:szCs w:val="22"/>
        </w:rPr>
        <w:t xml:space="preserve">B.              All Work Product protectable under United States copyright law shall be owned by Company as “works made for hire” as defined in Section 101 of the United States Copyright Act.  To the extent that any or all of such Work Product is not deemed a work made for hire, Consultant assigns to Company all right, title and interest in and to the worldwide copyrights in such Work Product. </w:t>
      </w:r>
    </w:p>
    <w:p w14:paraId="4B67BC75" w14:textId="77777777" w:rsidR="00107536" w:rsidRPr="0022349A" w:rsidRDefault="00107536" w:rsidP="00107536">
      <w:pPr>
        <w:rPr>
          <w:rFonts w:ascii="Times" w:hAnsi="Times"/>
          <w:sz w:val="22"/>
          <w:szCs w:val="22"/>
        </w:rPr>
      </w:pPr>
    </w:p>
    <w:p w14:paraId="35842B7C" w14:textId="67BEFFB9" w:rsidR="00107536" w:rsidRPr="005D5BE2" w:rsidRDefault="00107536">
      <w:pPr>
        <w:rPr>
          <w:rFonts w:ascii="Times" w:hAnsi="Times"/>
          <w:sz w:val="22"/>
          <w:szCs w:val="22"/>
        </w:rPr>
      </w:pPr>
      <w:r w:rsidRPr="0022349A">
        <w:rPr>
          <w:rFonts w:ascii="Times" w:hAnsi="Times"/>
          <w:sz w:val="22"/>
          <w:szCs w:val="22"/>
        </w:rPr>
        <w:t>C.              Notwithstanding anything herein to the contrary, Company’s ownership of the Work Product shall not include any and all materials (</w:t>
      </w:r>
      <w:proofErr w:type="spellStart"/>
      <w:r w:rsidRPr="0022349A">
        <w:rPr>
          <w:rFonts w:ascii="Times" w:hAnsi="Times"/>
          <w:sz w:val="22"/>
          <w:szCs w:val="22"/>
        </w:rPr>
        <w:t>i</w:t>
      </w:r>
      <w:proofErr w:type="spellEnd"/>
      <w:r w:rsidRPr="0022349A">
        <w:rPr>
          <w:rFonts w:ascii="Times" w:hAnsi="Times"/>
          <w:sz w:val="22"/>
          <w:szCs w:val="22"/>
        </w:rPr>
        <w:t>) owned by Consultant prior to, or independent from, the performance of Services under this Agreement, and all methodologies, software, applications, processes or procedures used, created, or developed by Consultant in the general conduct of its business, excluding those developed specifically for Company under this Agreement ("Pre-Existing IPR") or (ii) created outside of this Agreement or are created as modifications, enhancements, or derivatives of its own (or any of its licensors) Pre-Existing IPR created in connection with the Services (“External IPR”, and together with any “Pre-Existing IPR, collectively, “Background IP”).</w:t>
      </w:r>
    </w:p>
    <w:p w14:paraId="49E222AD" w14:textId="696DC09A" w:rsidR="00CD07CE" w:rsidRPr="005D5BE2" w:rsidRDefault="00CD07CE">
      <w:pPr>
        <w:rPr>
          <w:rFonts w:ascii="Times" w:hAnsi="Times"/>
          <w:b/>
          <w:bCs/>
          <w:sz w:val="22"/>
          <w:szCs w:val="22"/>
        </w:rPr>
      </w:pPr>
      <w:r w:rsidRPr="005D5BE2">
        <w:rPr>
          <w:rFonts w:ascii="Times" w:hAnsi="Times"/>
          <w:b/>
          <w:bCs/>
          <w:sz w:val="22"/>
          <w:szCs w:val="22"/>
        </w:rPr>
        <w:t xml:space="preserve"> </w:t>
      </w:r>
    </w:p>
    <w:p w14:paraId="38563A47" w14:textId="35B69D15" w:rsidR="00B51065" w:rsidRPr="005D5BE2" w:rsidRDefault="00B51065">
      <w:pPr>
        <w:rPr>
          <w:rFonts w:ascii="Times" w:hAnsi="Times"/>
          <w:b/>
          <w:bCs/>
          <w:sz w:val="22"/>
          <w:szCs w:val="22"/>
        </w:rPr>
      </w:pPr>
      <w:r w:rsidRPr="005D5BE2">
        <w:rPr>
          <w:rFonts w:ascii="Times" w:hAnsi="Times"/>
          <w:b/>
          <w:bCs/>
          <w:sz w:val="22"/>
          <w:szCs w:val="22"/>
        </w:rPr>
        <w:t>Roles and Responsibilities</w:t>
      </w:r>
    </w:p>
    <w:p w14:paraId="39B4F5E3" w14:textId="2C6F9881" w:rsidR="00AD3341" w:rsidRPr="005D5BE2" w:rsidRDefault="00AD3341">
      <w:pPr>
        <w:rPr>
          <w:rFonts w:ascii="Times" w:hAnsi="Times"/>
          <w:sz w:val="22"/>
          <w:szCs w:val="22"/>
        </w:rPr>
      </w:pPr>
      <w:r w:rsidRPr="005D5BE2">
        <w:rPr>
          <w:rFonts w:ascii="Times" w:hAnsi="Times"/>
          <w:sz w:val="22"/>
          <w:szCs w:val="22"/>
        </w:rPr>
        <w:t>Parallax Roles and Responsibilities:</w:t>
      </w:r>
    </w:p>
    <w:p w14:paraId="503A4B5A" w14:textId="277C7847" w:rsidR="00AD3341" w:rsidRDefault="000E3E5C" w:rsidP="00AD3341">
      <w:pPr>
        <w:pStyle w:val="ListParagraph"/>
        <w:numPr>
          <w:ilvl w:val="0"/>
          <w:numId w:val="4"/>
        </w:numPr>
        <w:rPr>
          <w:rFonts w:ascii="Times" w:hAnsi="Times"/>
          <w:sz w:val="22"/>
          <w:szCs w:val="22"/>
        </w:rPr>
      </w:pPr>
      <w:r>
        <w:rPr>
          <w:rFonts w:ascii="Times" w:hAnsi="Times"/>
          <w:sz w:val="22"/>
          <w:szCs w:val="22"/>
        </w:rPr>
        <w:t>Recruit the participants for the September 27</w:t>
      </w:r>
      <w:r w:rsidRPr="000E3E5C">
        <w:rPr>
          <w:rFonts w:ascii="Times" w:hAnsi="Times"/>
          <w:sz w:val="22"/>
          <w:szCs w:val="22"/>
          <w:vertAlign w:val="superscript"/>
        </w:rPr>
        <w:t>th</w:t>
      </w:r>
      <w:r>
        <w:rPr>
          <w:rFonts w:ascii="Times" w:hAnsi="Times"/>
          <w:sz w:val="22"/>
          <w:szCs w:val="22"/>
        </w:rPr>
        <w:t xml:space="preserve"> cohort.</w:t>
      </w:r>
    </w:p>
    <w:p w14:paraId="6D1F08AB" w14:textId="6970D529" w:rsidR="000E3E5C" w:rsidRDefault="000E3E5C" w:rsidP="00AD3341">
      <w:pPr>
        <w:pStyle w:val="ListParagraph"/>
        <w:numPr>
          <w:ilvl w:val="0"/>
          <w:numId w:val="4"/>
        </w:numPr>
        <w:rPr>
          <w:rFonts w:ascii="Times" w:hAnsi="Times"/>
          <w:sz w:val="22"/>
          <w:szCs w:val="22"/>
        </w:rPr>
      </w:pPr>
      <w:r>
        <w:rPr>
          <w:rFonts w:ascii="Times" w:hAnsi="Times"/>
          <w:sz w:val="22"/>
          <w:szCs w:val="22"/>
        </w:rPr>
        <w:t xml:space="preserve">Provide access to the Kauffman Foundation’s </w:t>
      </w:r>
      <w:proofErr w:type="spellStart"/>
      <w:r>
        <w:rPr>
          <w:rFonts w:ascii="Times" w:hAnsi="Times"/>
          <w:sz w:val="22"/>
          <w:szCs w:val="22"/>
        </w:rPr>
        <w:t>FastTrac</w:t>
      </w:r>
      <w:proofErr w:type="spellEnd"/>
      <w:r>
        <w:rPr>
          <w:rFonts w:ascii="Times" w:hAnsi="Times"/>
          <w:sz w:val="22"/>
          <w:szCs w:val="22"/>
        </w:rPr>
        <w:t xml:space="preserve"> curriculum and resources</w:t>
      </w:r>
    </w:p>
    <w:p w14:paraId="28AE76AA" w14:textId="0D93C3FE" w:rsidR="007D79F4" w:rsidRPr="005D5BE2" w:rsidRDefault="007D79F4" w:rsidP="00AD3341">
      <w:pPr>
        <w:pStyle w:val="ListParagraph"/>
        <w:numPr>
          <w:ilvl w:val="0"/>
          <w:numId w:val="4"/>
        </w:numPr>
        <w:rPr>
          <w:rFonts w:ascii="Times" w:hAnsi="Times"/>
          <w:sz w:val="22"/>
          <w:szCs w:val="22"/>
        </w:rPr>
      </w:pPr>
      <w:r>
        <w:rPr>
          <w:rFonts w:ascii="Times" w:hAnsi="Times"/>
          <w:sz w:val="22"/>
          <w:szCs w:val="22"/>
        </w:rPr>
        <w:t>Help the offeror identify subject matter experts.</w:t>
      </w:r>
    </w:p>
    <w:p w14:paraId="6BDEED14" w14:textId="0F75D85B" w:rsidR="00AD3341" w:rsidRPr="005D5BE2" w:rsidRDefault="000E3E5C" w:rsidP="00AD3341">
      <w:pPr>
        <w:pStyle w:val="ListParagraph"/>
        <w:numPr>
          <w:ilvl w:val="0"/>
          <w:numId w:val="4"/>
        </w:numPr>
        <w:rPr>
          <w:rFonts w:ascii="Times" w:hAnsi="Times"/>
          <w:sz w:val="22"/>
          <w:szCs w:val="22"/>
        </w:rPr>
      </w:pPr>
      <w:r>
        <w:rPr>
          <w:rFonts w:ascii="Times" w:hAnsi="Times"/>
          <w:sz w:val="22"/>
          <w:szCs w:val="22"/>
        </w:rPr>
        <w:t xml:space="preserve">Provide mentorship and constructive feedback to the offeror. </w:t>
      </w:r>
    </w:p>
    <w:p w14:paraId="790D9F3D" w14:textId="3CBAD7BB" w:rsidR="000E3E5C" w:rsidRDefault="000E3E5C" w:rsidP="000E3E5C">
      <w:pPr>
        <w:rPr>
          <w:rFonts w:ascii="Times" w:hAnsi="Times"/>
          <w:sz w:val="22"/>
          <w:szCs w:val="22"/>
        </w:rPr>
      </w:pPr>
    </w:p>
    <w:p w14:paraId="66F30257" w14:textId="36F9C22C" w:rsidR="000E3E5C" w:rsidRDefault="000E3E5C" w:rsidP="000E3E5C">
      <w:pPr>
        <w:rPr>
          <w:rFonts w:ascii="Times" w:hAnsi="Times"/>
          <w:sz w:val="22"/>
          <w:szCs w:val="22"/>
        </w:rPr>
      </w:pPr>
      <w:r>
        <w:rPr>
          <w:rFonts w:ascii="Times" w:hAnsi="Times"/>
          <w:sz w:val="22"/>
          <w:szCs w:val="22"/>
        </w:rPr>
        <w:t>Offeror Roles and Responsibilities:</w:t>
      </w:r>
    </w:p>
    <w:p w14:paraId="269AE4C8" w14:textId="67F10E9A" w:rsidR="000E3E5C" w:rsidRDefault="007D79F4" w:rsidP="000E3E5C">
      <w:pPr>
        <w:pStyle w:val="ListParagraph"/>
        <w:numPr>
          <w:ilvl w:val="0"/>
          <w:numId w:val="13"/>
        </w:numPr>
        <w:rPr>
          <w:rFonts w:ascii="Times" w:hAnsi="Times"/>
          <w:sz w:val="22"/>
          <w:szCs w:val="22"/>
        </w:rPr>
      </w:pPr>
      <w:r>
        <w:rPr>
          <w:rFonts w:ascii="Times" w:hAnsi="Times"/>
          <w:sz w:val="22"/>
          <w:szCs w:val="22"/>
        </w:rPr>
        <w:t xml:space="preserve">Manage the cohort that will start the week of September 27th. </w:t>
      </w:r>
    </w:p>
    <w:p w14:paraId="4FB4E2E2" w14:textId="25CA1120" w:rsidR="007D79F4" w:rsidRDefault="007D79F4" w:rsidP="000E3E5C">
      <w:pPr>
        <w:pStyle w:val="ListParagraph"/>
        <w:numPr>
          <w:ilvl w:val="0"/>
          <w:numId w:val="13"/>
        </w:numPr>
        <w:rPr>
          <w:rFonts w:ascii="Times" w:hAnsi="Times"/>
          <w:sz w:val="22"/>
          <w:szCs w:val="22"/>
        </w:rPr>
      </w:pPr>
      <w:r>
        <w:rPr>
          <w:rFonts w:ascii="Times" w:hAnsi="Times"/>
          <w:sz w:val="22"/>
          <w:szCs w:val="22"/>
        </w:rPr>
        <w:t>Coordinate with subject matter experts for individual sessions.</w:t>
      </w:r>
    </w:p>
    <w:p w14:paraId="53FFB0AC" w14:textId="66E64479" w:rsidR="007D79F4" w:rsidRDefault="007D79F4" w:rsidP="000E3E5C">
      <w:pPr>
        <w:pStyle w:val="ListParagraph"/>
        <w:numPr>
          <w:ilvl w:val="0"/>
          <w:numId w:val="13"/>
        </w:numPr>
        <w:rPr>
          <w:rFonts w:ascii="Times" w:hAnsi="Times"/>
          <w:sz w:val="22"/>
          <w:szCs w:val="22"/>
        </w:rPr>
      </w:pPr>
      <w:r>
        <w:rPr>
          <w:rFonts w:ascii="Times" w:hAnsi="Times"/>
          <w:sz w:val="22"/>
          <w:szCs w:val="22"/>
        </w:rPr>
        <w:t>Meet one-on-one with cohort members as needed throughout the program.</w:t>
      </w:r>
    </w:p>
    <w:p w14:paraId="2ADDC48E" w14:textId="34BFFE5D" w:rsidR="00B27FE7" w:rsidRDefault="00B27FE7" w:rsidP="000E3E5C">
      <w:pPr>
        <w:pStyle w:val="ListParagraph"/>
        <w:numPr>
          <w:ilvl w:val="0"/>
          <w:numId w:val="13"/>
        </w:numPr>
        <w:rPr>
          <w:rFonts w:ascii="Times" w:hAnsi="Times"/>
          <w:sz w:val="22"/>
          <w:szCs w:val="22"/>
        </w:rPr>
      </w:pPr>
      <w:r>
        <w:rPr>
          <w:rFonts w:ascii="Times" w:hAnsi="Times"/>
          <w:sz w:val="22"/>
          <w:szCs w:val="22"/>
        </w:rPr>
        <w:t>Provide commercialization services to program participants, as needed.</w:t>
      </w:r>
    </w:p>
    <w:p w14:paraId="616604FE" w14:textId="78154892" w:rsidR="007D79F4" w:rsidRDefault="007D79F4" w:rsidP="000E3E5C">
      <w:pPr>
        <w:pStyle w:val="ListParagraph"/>
        <w:numPr>
          <w:ilvl w:val="0"/>
          <w:numId w:val="13"/>
        </w:numPr>
        <w:rPr>
          <w:rFonts w:ascii="Times" w:hAnsi="Times"/>
          <w:sz w:val="22"/>
          <w:szCs w:val="22"/>
        </w:rPr>
      </w:pPr>
      <w:r>
        <w:rPr>
          <w:rFonts w:ascii="Times" w:hAnsi="Times"/>
          <w:sz w:val="22"/>
          <w:szCs w:val="22"/>
        </w:rPr>
        <w:t>Maintain the integrity of the Early Risers Academy program.</w:t>
      </w:r>
    </w:p>
    <w:p w14:paraId="4F34161A" w14:textId="4799DAE7" w:rsidR="00981A74" w:rsidRDefault="00981A74" w:rsidP="000E3E5C">
      <w:pPr>
        <w:pStyle w:val="ListParagraph"/>
        <w:numPr>
          <w:ilvl w:val="0"/>
          <w:numId w:val="13"/>
        </w:numPr>
        <w:rPr>
          <w:rFonts w:ascii="Times" w:hAnsi="Times"/>
          <w:sz w:val="22"/>
          <w:szCs w:val="22"/>
        </w:rPr>
      </w:pPr>
      <w:r>
        <w:rPr>
          <w:rFonts w:ascii="Times" w:hAnsi="Times"/>
          <w:sz w:val="22"/>
          <w:szCs w:val="22"/>
        </w:rPr>
        <w:t>Mentor each individual cohort participant going through the program and create an open and collaborative environment.</w:t>
      </w:r>
    </w:p>
    <w:p w14:paraId="5B14F9AF" w14:textId="6512BF19" w:rsidR="00AA1231" w:rsidRPr="000E3E5C" w:rsidRDefault="00AA1231" w:rsidP="000E3E5C">
      <w:pPr>
        <w:pStyle w:val="ListParagraph"/>
        <w:numPr>
          <w:ilvl w:val="0"/>
          <w:numId w:val="13"/>
        </w:numPr>
        <w:rPr>
          <w:rFonts w:ascii="Times" w:hAnsi="Times"/>
          <w:sz w:val="22"/>
          <w:szCs w:val="22"/>
        </w:rPr>
      </w:pPr>
      <w:r>
        <w:rPr>
          <w:rFonts w:ascii="Times" w:hAnsi="Times"/>
          <w:sz w:val="22"/>
          <w:szCs w:val="22"/>
        </w:rPr>
        <w:t xml:space="preserve">Make introductions and connections for program participants to helpful resources and </w:t>
      </w:r>
      <w:r w:rsidR="00CB7EC4">
        <w:rPr>
          <w:rFonts w:ascii="Times" w:hAnsi="Times"/>
          <w:sz w:val="22"/>
          <w:szCs w:val="22"/>
        </w:rPr>
        <w:t>contacts</w:t>
      </w:r>
      <w:r>
        <w:rPr>
          <w:rFonts w:ascii="Times" w:hAnsi="Times"/>
          <w:sz w:val="22"/>
          <w:szCs w:val="22"/>
        </w:rPr>
        <w:t>, as needed.</w:t>
      </w:r>
    </w:p>
    <w:p w14:paraId="685FE608" w14:textId="4208B9D7" w:rsidR="00B51065" w:rsidRPr="005D5BE2" w:rsidRDefault="00B51065">
      <w:pPr>
        <w:rPr>
          <w:rFonts w:ascii="Times" w:hAnsi="Times"/>
          <w:b/>
          <w:bCs/>
          <w:sz w:val="22"/>
          <w:szCs w:val="22"/>
        </w:rPr>
      </w:pPr>
    </w:p>
    <w:p w14:paraId="63CE4D63" w14:textId="26AEE983" w:rsidR="00B51065" w:rsidRPr="005D5BE2" w:rsidRDefault="00B51065">
      <w:pPr>
        <w:rPr>
          <w:rFonts w:ascii="Times" w:hAnsi="Times"/>
          <w:b/>
          <w:bCs/>
          <w:sz w:val="22"/>
          <w:szCs w:val="22"/>
        </w:rPr>
      </w:pPr>
      <w:r w:rsidRPr="005D5BE2">
        <w:rPr>
          <w:rFonts w:ascii="Times" w:hAnsi="Times"/>
          <w:b/>
          <w:bCs/>
          <w:sz w:val="22"/>
          <w:szCs w:val="22"/>
        </w:rPr>
        <w:t>Period of Performance</w:t>
      </w:r>
    </w:p>
    <w:p w14:paraId="1F411378" w14:textId="3661AC97" w:rsidR="00E613A8" w:rsidRPr="005D5BE2" w:rsidRDefault="00E613A8">
      <w:pPr>
        <w:rPr>
          <w:rFonts w:ascii="Times" w:hAnsi="Times"/>
          <w:sz w:val="22"/>
          <w:szCs w:val="22"/>
        </w:rPr>
      </w:pPr>
      <w:r w:rsidRPr="005D5BE2">
        <w:rPr>
          <w:rFonts w:ascii="Times" w:hAnsi="Times"/>
          <w:sz w:val="22"/>
          <w:szCs w:val="22"/>
        </w:rPr>
        <w:t xml:space="preserve">This contract will start September 1, </w:t>
      </w:r>
      <w:proofErr w:type="gramStart"/>
      <w:r w:rsidRPr="005D5BE2">
        <w:rPr>
          <w:rFonts w:ascii="Times" w:hAnsi="Times"/>
          <w:sz w:val="22"/>
          <w:szCs w:val="22"/>
        </w:rPr>
        <w:t>2021</w:t>
      </w:r>
      <w:proofErr w:type="gramEnd"/>
      <w:r w:rsidRPr="005D5BE2">
        <w:rPr>
          <w:rFonts w:ascii="Times" w:hAnsi="Times"/>
          <w:sz w:val="22"/>
          <w:szCs w:val="22"/>
        </w:rPr>
        <w:t xml:space="preserve"> and end on </w:t>
      </w:r>
      <w:r w:rsidR="000E3E5C">
        <w:rPr>
          <w:rFonts w:ascii="Times" w:hAnsi="Times"/>
          <w:sz w:val="22"/>
          <w:szCs w:val="22"/>
        </w:rPr>
        <w:t>December</w:t>
      </w:r>
      <w:r w:rsidRPr="005D5BE2">
        <w:rPr>
          <w:rFonts w:ascii="Times" w:hAnsi="Times"/>
          <w:sz w:val="22"/>
          <w:szCs w:val="22"/>
        </w:rPr>
        <w:t xml:space="preserve"> 3</w:t>
      </w:r>
      <w:r w:rsidR="000E3E5C">
        <w:rPr>
          <w:rFonts w:ascii="Times" w:hAnsi="Times"/>
          <w:sz w:val="22"/>
          <w:szCs w:val="22"/>
        </w:rPr>
        <w:t>1</w:t>
      </w:r>
      <w:r w:rsidRPr="005D5BE2">
        <w:rPr>
          <w:rFonts w:ascii="Times" w:hAnsi="Times"/>
          <w:sz w:val="22"/>
          <w:szCs w:val="22"/>
        </w:rPr>
        <w:t xml:space="preserve">, 2022 for a period of </w:t>
      </w:r>
      <w:r w:rsidR="000E3E5C">
        <w:rPr>
          <w:rFonts w:ascii="Times" w:hAnsi="Times"/>
          <w:sz w:val="22"/>
          <w:szCs w:val="22"/>
        </w:rPr>
        <w:t>4</w:t>
      </w:r>
      <w:r w:rsidRPr="005D5BE2">
        <w:rPr>
          <w:rFonts w:ascii="Times" w:hAnsi="Times"/>
          <w:sz w:val="22"/>
          <w:szCs w:val="22"/>
        </w:rPr>
        <w:t xml:space="preserve"> months.</w:t>
      </w:r>
    </w:p>
    <w:p w14:paraId="36E60EEE" w14:textId="32D788FE" w:rsidR="00AD3341" w:rsidRPr="005D5BE2" w:rsidRDefault="00AD3341">
      <w:pPr>
        <w:rPr>
          <w:rFonts w:ascii="Times" w:hAnsi="Times"/>
          <w:sz w:val="22"/>
          <w:szCs w:val="22"/>
        </w:rPr>
      </w:pPr>
    </w:p>
    <w:p w14:paraId="11AF4B86" w14:textId="12D8CFFF" w:rsidR="00AD3341" w:rsidRPr="005D5BE2" w:rsidRDefault="00AD3341">
      <w:pPr>
        <w:rPr>
          <w:rFonts w:ascii="Times" w:hAnsi="Times"/>
          <w:b/>
          <w:bCs/>
          <w:sz w:val="22"/>
          <w:szCs w:val="22"/>
        </w:rPr>
      </w:pPr>
      <w:r w:rsidRPr="005D5BE2">
        <w:rPr>
          <w:rFonts w:ascii="Times" w:hAnsi="Times"/>
          <w:b/>
          <w:bCs/>
          <w:sz w:val="22"/>
          <w:szCs w:val="22"/>
        </w:rPr>
        <w:t>Evaluation Criteria</w:t>
      </w:r>
    </w:p>
    <w:p w14:paraId="1CF0EE9E" w14:textId="6463CABB" w:rsidR="00866DD4" w:rsidRDefault="006A14B1">
      <w:pPr>
        <w:rPr>
          <w:rFonts w:ascii="Times" w:hAnsi="Times"/>
          <w:sz w:val="22"/>
          <w:szCs w:val="22"/>
        </w:rPr>
      </w:pPr>
      <w:r>
        <w:rPr>
          <w:rFonts w:ascii="Times" w:hAnsi="Times"/>
          <w:sz w:val="22"/>
          <w:szCs w:val="22"/>
        </w:rPr>
        <w:t>Parallax invites your firm as well as other offerors (collectively, Offerors) to submit proposals.</w:t>
      </w:r>
      <w:r w:rsidR="009C227D">
        <w:rPr>
          <w:rFonts w:ascii="Times" w:hAnsi="Times"/>
          <w:sz w:val="22"/>
          <w:szCs w:val="22"/>
        </w:rPr>
        <w:t xml:space="preserve"> </w:t>
      </w:r>
      <w:r w:rsidR="005D5BE2" w:rsidRPr="005D5BE2">
        <w:rPr>
          <w:rFonts w:ascii="Times" w:hAnsi="Times"/>
          <w:sz w:val="22"/>
          <w:szCs w:val="22"/>
        </w:rPr>
        <w:t>Each proposal shall be evaluated based on the demonstrated capabilities of the prospective organization in relation to the needs of the project as set forth in the RFP. Proposals must document the feasibility of successful implementation of requirements of the RFP.</w:t>
      </w:r>
      <w:r w:rsidR="00C82DB6">
        <w:rPr>
          <w:rFonts w:ascii="Times" w:hAnsi="Times"/>
          <w:sz w:val="22"/>
          <w:szCs w:val="22"/>
        </w:rPr>
        <w:t xml:space="preserve"> </w:t>
      </w:r>
    </w:p>
    <w:p w14:paraId="1BD0B88E" w14:textId="3144EE43" w:rsidR="00D05075" w:rsidRDefault="00D05075">
      <w:pPr>
        <w:rPr>
          <w:rFonts w:ascii="Times" w:hAnsi="Times"/>
          <w:sz w:val="22"/>
          <w:szCs w:val="22"/>
        </w:rPr>
      </w:pPr>
    </w:p>
    <w:p w14:paraId="3C754F8A" w14:textId="4C6A63F1" w:rsidR="00D05075" w:rsidRDefault="00D05075">
      <w:pPr>
        <w:rPr>
          <w:rFonts w:ascii="Times" w:hAnsi="Times"/>
          <w:sz w:val="22"/>
          <w:szCs w:val="22"/>
        </w:rPr>
      </w:pPr>
      <w:r>
        <w:rPr>
          <w:rFonts w:ascii="Times" w:hAnsi="Times"/>
          <w:sz w:val="22"/>
          <w:szCs w:val="22"/>
        </w:rPr>
        <w:t xml:space="preserve">The proposal should include four sections. </w:t>
      </w:r>
    </w:p>
    <w:p w14:paraId="2D8C1DD7" w14:textId="73618E51" w:rsidR="005D5BE2" w:rsidRPr="005D5BE2" w:rsidRDefault="005D5BE2">
      <w:pPr>
        <w:rPr>
          <w:rFonts w:ascii="Times" w:hAnsi="Times"/>
          <w:sz w:val="22"/>
          <w:szCs w:val="22"/>
        </w:rPr>
      </w:pPr>
    </w:p>
    <w:p w14:paraId="7ECA02F4" w14:textId="1FFC2924" w:rsidR="005D5BE2" w:rsidRDefault="005D5BE2">
      <w:pPr>
        <w:rPr>
          <w:rFonts w:ascii="Times" w:hAnsi="Times"/>
          <w:sz w:val="22"/>
          <w:szCs w:val="22"/>
        </w:rPr>
      </w:pPr>
      <w:r w:rsidRPr="005D5BE2">
        <w:rPr>
          <w:rFonts w:ascii="Times" w:hAnsi="Times"/>
          <w:sz w:val="22"/>
          <w:szCs w:val="22"/>
        </w:rPr>
        <w:t>Proposals will be evaluated according to the criteria provided in the following sections:</w:t>
      </w:r>
    </w:p>
    <w:p w14:paraId="27C30A25" w14:textId="77777777" w:rsidR="00D05075" w:rsidRDefault="00D05075">
      <w:pPr>
        <w:rPr>
          <w:rFonts w:ascii="Times" w:hAnsi="Times"/>
          <w:sz w:val="22"/>
          <w:szCs w:val="22"/>
        </w:rPr>
      </w:pPr>
    </w:p>
    <w:p w14:paraId="5446F4FF" w14:textId="1ECE74F7" w:rsidR="00D05075" w:rsidRDefault="005D5BE2" w:rsidP="00D05075">
      <w:pPr>
        <w:pStyle w:val="ListParagraph"/>
        <w:numPr>
          <w:ilvl w:val="0"/>
          <w:numId w:val="10"/>
        </w:numPr>
        <w:rPr>
          <w:rFonts w:ascii="Times" w:hAnsi="Times"/>
          <w:sz w:val="22"/>
          <w:szCs w:val="22"/>
        </w:rPr>
      </w:pPr>
      <w:r w:rsidRPr="00D05075">
        <w:rPr>
          <w:rFonts w:ascii="Times" w:hAnsi="Times"/>
          <w:sz w:val="22"/>
          <w:szCs w:val="22"/>
        </w:rPr>
        <w:t>Technical Approach</w:t>
      </w:r>
      <w:r w:rsidR="00D05075">
        <w:rPr>
          <w:rFonts w:ascii="Times" w:hAnsi="Times"/>
          <w:sz w:val="22"/>
          <w:szCs w:val="22"/>
        </w:rPr>
        <w:t xml:space="preserve">: </w:t>
      </w:r>
      <w:r w:rsidR="00D05075" w:rsidRPr="00D05075">
        <w:rPr>
          <w:rFonts w:ascii="Times" w:hAnsi="Times"/>
          <w:sz w:val="22"/>
          <w:szCs w:val="22"/>
        </w:rPr>
        <w:t xml:space="preserve">This section should outline how </w:t>
      </w:r>
      <w:r w:rsidR="00D05075">
        <w:rPr>
          <w:rFonts w:ascii="Times" w:hAnsi="Times"/>
          <w:sz w:val="22"/>
          <w:szCs w:val="22"/>
        </w:rPr>
        <w:t xml:space="preserve">the offeror will meet the objectives of the technical tasks to accomplish the project. </w:t>
      </w:r>
    </w:p>
    <w:p w14:paraId="7169F774" w14:textId="0947012C" w:rsidR="00D05075" w:rsidRDefault="00D05075" w:rsidP="00D05075">
      <w:pPr>
        <w:pStyle w:val="ListParagraph"/>
        <w:rPr>
          <w:rFonts w:ascii="Times" w:hAnsi="Times"/>
          <w:sz w:val="22"/>
          <w:szCs w:val="22"/>
        </w:rPr>
      </w:pPr>
    </w:p>
    <w:p w14:paraId="4493E7F3" w14:textId="77777777" w:rsidR="00D05075" w:rsidRDefault="00D05075" w:rsidP="00D05075">
      <w:pPr>
        <w:ind w:left="720"/>
        <w:rPr>
          <w:rFonts w:ascii="Times" w:hAnsi="Times"/>
          <w:sz w:val="22"/>
          <w:szCs w:val="22"/>
        </w:rPr>
      </w:pPr>
      <w:r w:rsidRPr="005D5BE2">
        <w:rPr>
          <w:rFonts w:ascii="Times" w:hAnsi="Times"/>
          <w:sz w:val="22"/>
          <w:szCs w:val="22"/>
        </w:rPr>
        <w:t>Proposals will receive one of the following ratings, which will provide an assessment of the quality of the Offeror’s technical solution for meeting the RFP requirements.</w:t>
      </w:r>
    </w:p>
    <w:p w14:paraId="79362BF7" w14:textId="51B4A49C" w:rsidR="00D05075" w:rsidRDefault="00D05075" w:rsidP="00D05075">
      <w:pPr>
        <w:pStyle w:val="ListParagraph"/>
        <w:numPr>
          <w:ilvl w:val="0"/>
          <w:numId w:val="5"/>
        </w:numPr>
        <w:ind w:left="1440"/>
        <w:rPr>
          <w:rFonts w:ascii="Times" w:hAnsi="Times"/>
          <w:sz w:val="22"/>
          <w:szCs w:val="22"/>
        </w:rPr>
      </w:pPr>
      <w:r w:rsidRPr="005D5BE2">
        <w:rPr>
          <w:rFonts w:ascii="Times" w:hAnsi="Times"/>
          <w:b/>
          <w:bCs/>
          <w:sz w:val="22"/>
          <w:szCs w:val="22"/>
        </w:rPr>
        <w:t>Outstanding</w:t>
      </w:r>
      <w:r w:rsidRPr="005D5BE2">
        <w:rPr>
          <w:rFonts w:ascii="Times" w:hAnsi="Times"/>
          <w:sz w:val="22"/>
          <w:szCs w:val="22"/>
        </w:rPr>
        <w:t xml:space="preserve">: Offeror’s proposal provides an overall plan and specific details of how each element within a task will be satisfied – for all elements. Approach considers </w:t>
      </w:r>
      <w:r w:rsidRPr="005D5BE2">
        <w:rPr>
          <w:rFonts w:ascii="Times" w:hAnsi="Times"/>
          <w:sz w:val="22"/>
          <w:szCs w:val="22"/>
        </w:rPr>
        <w:lastRenderedPageBreak/>
        <w:t>relevant factors beyond those discussed in the RFP.</w:t>
      </w:r>
      <w:r w:rsidR="00981A74">
        <w:rPr>
          <w:rFonts w:ascii="Times" w:hAnsi="Times"/>
          <w:sz w:val="22"/>
          <w:szCs w:val="22"/>
        </w:rPr>
        <w:t xml:space="preserve"> Proposal displays </w:t>
      </w:r>
      <w:proofErr w:type="gramStart"/>
      <w:r w:rsidR="00981A74">
        <w:rPr>
          <w:rFonts w:ascii="Times" w:hAnsi="Times"/>
          <w:sz w:val="22"/>
          <w:szCs w:val="22"/>
        </w:rPr>
        <w:t>offerors</w:t>
      </w:r>
      <w:proofErr w:type="gramEnd"/>
      <w:r w:rsidR="00981A74">
        <w:rPr>
          <w:rFonts w:ascii="Times" w:hAnsi="Times"/>
          <w:sz w:val="22"/>
          <w:szCs w:val="22"/>
        </w:rPr>
        <w:t xml:space="preserve"> ability to mentor participants and create an open and collaborative environment.</w:t>
      </w:r>
    </w:p>
    <w:p w14:paraId="2E41A901" w14:textId="77777777" w:rsidR="00D05075" w:rsidRDefault="00D05075" w:rsidP="00D05075">
      <w:pPr>
        <w:pStyle w:val="ListParagraph"/>
        <w:numPr>
          <w:ilvl w:val="0"/>
          <w:numId w:val="5"/>
        </w:numPr>
        <w:ind w:left="1440"/>
        <w:rPr>
          <w:rFonts w:ascii="Times" w:hAnsi="Times"/>
          <w:sz w:val="22"/>
          <w:szCs w:val="22"/>
        </w:rPr>
      </w:pPr>
      <w:r w:rsidRPr="005D5BE2">
        <w:rPr>
          <w:rFonts w:ascii="Times" w:hAnsi="Times"/>
          <w:b/>
          <w:bCs/>
          <w:sz w:val="22"/>
          <w:szCs w:val="22"/>
        </w:rPr>
        <w:t>Good</w:t>
      </w:r>
      <w:r w:rsidRPr="005D5BE2">
        <w:rPr>
          <w:rFonts w:ascii="Times" w:hAnsi="Times"/>
          <w:sz w:val="22"/>
          <w:szCs w:val="22"/>
        </w:rPr>
        <w:t>: Offeror’s proposal provides an overall plan and specific details of how each element within a task will be satisfied - for all elements.</w:t>
      </w:r>
    </w:p>
    <w:p w14:paraId="27FD5206" w14:textId="77777777" w:rsidR="00D05075" w:rsidRDefault="00D05075" w:rsidP="00D05075">
      <w:pPr>
        <w:pStyle w:val="ListParagraph"/>
        <w:numPr>
          <w:ilvl w:val="0"/>
          <w:numId w:val="5"/>
        </w:numPr>
        <w:ind w:left="1440"/>
        <w:rPr>
          <w:rFonts w:ascii="Times" w:hAnsi="Times"/>
          <w:sz w:val="22"/>
          <w:szCs w:val="22"/>
        </w:rPr>
      </w:pPr>
      <w:r w:rsidRPr="005D5BE2">
        <w:rPr>
          <w:rFonts w:ascii="Times" w:hAnsi="Times"/>
          <w:b/>
          <w:bCs/>
          <w:sz w:val="22"/>
          <w:szCs w:val="22"/>
        </w:rPr>
        <w:t>Unacceptable</w:t>
      </w:r>
      <w:r w:rsidRPr="005D5BE2">
        <w:rPr>
          <w:rFonts w:ascii="Times" w:hAnsi="Times"/>
          <w:sz w:val="22"/>
          <w:szCs w:val="22"/>
        </w:rPr>
        <w:t>: Offeror’s proposal provides an overall plan but fails to address all elements within</w:t>
      </w:r>
      <w:r>
        <w:rPr>
          <w:rFonts w:ascii="Times" w:hAnsi="Times"/>
          <w:sz w:val="22"/>
          <w:szCs w:val="22"/>
        </w:rPr>
        <w:t xml:space="preserve"> </w:t>
      </w:r>
      <w:r w:rsidRPr="005D5BE2">
        <w:rPr>
          <w:rFonts w:ascii="Times" w:hAnsi="Times"/>
          <w:sz w:val="22"/>
          <w:szCs w:val="22"/>
        </w:rPr>
        <w:t>a task.</w:t>
      </w:r>
    </w:p>
    <w:p w14:paraId="0404BB59" w14:textId="77777777" w:rsidR="00D05075" w:rsidRDefault="00D05075" w:rsidP="00D05075">
      <w:pPr>
        <w:pStyle w:val="ListParagraph"/>
        <w:rPr>
          <w:rFonts w:ascii="Times" w:hAnsi="Times"/>
          <w:sz w:val="22"/>
          <w:szCs w:val="22"/>
        </w:rPr>
      </w:pPr>
    </w:p>
    <w:p w14:paraId="59E6F8E8" w14:textId="5C26EB27" w:rsidR="00D05075" w:rsidRDefault="00D05075" w:rsidP="00D05075">
      <w:pPr>
        <w:pStyle w:val="ListParagraph"/>
        <w:numPr>
          <w:ilvl w:val="0"/>
          <w:numId w:val="10"/>
        </w:numPr>
        <w:rPr>
          <w:rFonts w:ascii="Times" w:hAnsi="Times"/>
          <w:sz w:val="22"/>
          <w:szCs w:val="22"/>
        </w:rPr>
      </w:pPr>
      <w:r>
        <w:rPr>
          <w:rFonts w:ascii="Times" w:hAnsi="Times"/>
          <w:sz w:val="22"/>
          <w:szCs w:val="22"/>
        </w:rPr>
        <w:t xml:space="preserve">Experience and Past Performance: This section should outline the </w:t>
      </w:r>
      <w:r w:rsidR="004C7001">
        <w:rPr>
          <w:rFonts w:ascii="Times" w:hAnsi="Times"/>
          <w:sz w:val="22"/>
          <w:szCs w:val="22"/>
        </w:rPr>
        <w:t>O</w:t>
      </w:r>
      <w:r>
        <w:rPr>
          <w:rFonts w:ascii="Times" w:hAnsi="Times"/>
          <w:sz w:val="22"/>
          <w:szCs w:val="22"/>
        </w:rPr>
        <w:t>fferor</w:t>
      </w:r>
      <w:r w:rsidR="004C7001">
        <w:rPr>
          <w:rFonts w:ascii="Times" w:hAnsi="Times"/>
          <w:sz w:val="22"/>
          <w:szCs w:val="22"/>
        </w:rPr>
        <w:t>’</w:t>
      </w:r>
      <w:r>
        <w:rPr>
          <w:rFonts w:ascii="Times" w:hAnsi="Times"/>
          <w:sz w:val="22"/>
          <w:szCs w:val="22"/>
        </w:rPr>
        <w:t>s capabilities and provide relevant past performance</w:t>
      </w:r>
      <w:r w:rsidR="00C82DB6">
        <w:rPr>
          <w:rFonts w:ascii="Times" w:hAnsi="Times"/>
          <w:sz w:val="22"/>
          <w:szCs w:val="22"/>
        </w:rPr>
        <w:t xml:space="preserve">. </w:t>
      </w:r>
    </w:p>
    <w:p w14:paraId="3EF14899" w14:textId="77777777" w:rsidR="00D05075" w:rsidRDefault="00D05075" w:rsidP="00D05075">
      <w:pPr>
        <w:pStyle w:val="ListParagraph"/>
        <w:rPr>
          <w:rFonts w:ascii="Times" w:hAnsi="Times"/>
          <w:sz w:val="22"/>
          <w:szCs w:val="22"/>
        </w:rPr>
      </w:pPr>
    </w:p>
    <w:p w14:paraId="215F255D" w14:textId="77777777" w:rsidR="00D05075" w:rsidRDefault="00D05075" w:rsidP="00D05075">
      <w:pPr>
        <w:ind w:left="720"/>
        <w:rPr>
          <w:rFonts w:ascii="Times" w:hAnsi="Times"/>
          <w:sz w:val="22"/>
          <w:szCs w:val="22"/>
        </w:rPr>
      </w:pPr>
      <w:r w:rsidRPr="005D5BE2">
        <w:rPr>
          <w:rFonts w:ascii="Times" w:hAnsi="Times"/>
          <w:sz w:val="22"/>
          <w:szCs w:val="22"/>
        </w:rPr>
        <w:t>Proposals will receive one of the following confidence ratings:</w:t>
      </w:r>
    </w:p>
    <w:p w14:paraId="5A2927BE" w14:textId="6CFA4164" w:rsidR="00D05075" w:rsidRPr="00C02141" w:rsidRDefault="00D05075" w:rsidP="00C02141">
      <w:pPr>
        <w:pStyle w:val="Default"/>
        <w:numPr>
          <w:ilvl w:val="0"/>
          <w:numId w:val="8"/>
        </w:numPr>
        <w:rPr>
          <w:rFonts w:ascii="Times" w:hAnsi="Times"/>
          <w:sz w:val="22"/>
          <w:szCs w:val="22"/>
        </w:rPr>
      </w:pPr>
      <w:r w:rsidRPr="005D5BE2">
        <w:rPr>
          <w:rFonts w:ascii="Times" w:hAnsi="Times"/>
          <w:b/>
          <w:bCs/>
          <w:sz w:val="22"/>
          <w:szCs w:val="22"/>
        </w:rPr>
        <w:t>High Confidence</w:t>
      </w:r>
      <w:r w:rsidRPr="005D5BE2">
        <w:rPr>
          <w:rFonts w:ascii="Times" w:hAnsi="Times"/>
          <w:sz w:val="22"/>
          <w:szCs w:val="22"/>
        </w:rPr>
        <w:t>: Offeror’s proposal provides details of capabilities with specific relevant examples</w:t>
      </w:r>
      <w:r w:rsidR="004C7001">
        <w:rPr>
          <w:rFonts w:ascii="Times" w:hAnsi="Times"/>
          <w:sz w:val="22"/>
          <w:szCs w:val="22"/>
        </w:rPr>
        <w:t xml:space="preserve"> and </w:t>
      </w:r>
      <w:r w:rsidR="00C02141" w:rsidRPr="005D5BE2">
        <w:rPr>
          <w:rFonts w:ascii="Times" w:hAnsi="Times"/>
          <w:sz w:val="22"/>
          <w:szCs w:val="22"/>
        </w:rPr>
        <w:t>documentation describing past efforts that involved essentially the same or a more significant level or scope of effort to that which is required by this RFP.</w:t>
      </w:r>
      <w:r w:rsidR="00C02141">
        <w:rPr>
          <w:rFonts w:ascii="Times" w:hAnsi="Times"/>
          <w:sz w:val="22"/>
          <w:szCs w:val="22"/>
        </w:rPr>
        <w:t xml:space="preserve"> </w:t>
      </w:r>
      <w:r w:rsidRPr="00C02141">
        <w:rPr>
          <w:rFonts w:ascii="Times" w:hAnsi="Times"/>
          <w:sz w:val="22"/>
          <w:szCs w:val="22"/>
        </w:rPr>
        <w:t>Parallax has high expectation that the Offeror can successfully perform the tasks.</w:t>
      </w:r>
    </w:p>
    <w:p w14:paraId="77E67E62" w14:textId="3F032E76" w:rsidR="00D05075"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Satisfactory Confidence</w:t>
      </w:r>
      <w:r w:rsidRPr="005D5BE2">
        <w:rPr>
          <w:rFonts w:ascii="Times" w:hAnsi="Times"/>
          <w:sz w:val="22"/>
          <w:szCs w:val="22"/>
        </w:rPr>
        <w:t>: Offeror’s proposal provides details of capabilities with specific relevant examples</w:t>
      </w:r>
      <w:r w:rsidR="00C02141">
        <w:rPr>
          <w:rFonts w:ascii="Times" w:hAnsi="Times"/>
          <w:sz w:val="22"/>
          <w:szCs w:val="22"/>
        </w:rPr>
        <w:t xml:space="preserve"> </w:t>
      </w:r>
      <w:r w:rsidR="00C02141" w:rsidRPr="00C02141">
        <w:rPr>
          <w:rFonts w:ascii="Times" w:hAnsi="Times"/>
          <w:sz w:val="22"/>
          <w:szCs w:val="22"/>
        </w:rPr>
        <w:t>describing past efforts that involved a similar level or scope of effort to that which is required by this RFP.</w:t>
      </w:r>
      <w:r w:rsidR="00C02141">
        <w:rPr>
          <w:rFonts w:ascii="Times" w:hAnsi="Times"/>
          <w:sz w:val="22"/>
          <w:szCs w:val="22"/>
        </w:rPr>
        <w:t xml:space="preserve"> </w:t>
      </w:r>
      <w:r>
        <w:rPr>
          <w:rFonts w:ascii="Times" w:hAnsi="Times"/>
          <w:sz w:val="22"/>
          <w:szCs w:val="22"/>
        </w:rPr>
        <w:t>Parallax</w:t>
      </w:r>
      <w:r w:rsidRPr="005D5BE2">
        <w:rPr>
          <w:rFonts w:ascii="Times" w:hAnsi="Times"/>
          <w:sz w:val="22"/>
          <w:szCs w:val="22"/>
        </w:rPr>
        <w:t xml:space="preserve"> has reasonable expectation that the Offeror can successfully perform the tasks. </w:t>
      </w:r>
    </w:p>
    <w:p w14:paraId="608B780D" w14:textId="3234A740" w:rsidR="00D05075"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Low Confidence</w:t>
      </w:r>
      <w:r w:rsidRPr="005D5BE2">
        <w:rPr>
          <w:rFonts w:ascii="Times" w:hAnsi="Times"/>
          <w:sz w:val="22"/>
          <w:szCs w:val="22"/>
        </w:rPr>
        <w:t xml:space="preserve">: Offeror’s proposal provides </w:t>
      </w:r>
      <w:r w:rsidR="00C02141" w:rsidRPr="005D5BE2">
        <w:rPr>
          <w:rFonts w:ascii="Times" w:hAnsi="Times"/>
          <w:sz w:val="22"/>
          <w:szCs w:val="22"/>
        </w:rPr>
        <w:t>capabilities,</w:t>
      </w:r>
      <w:r w:rsidRPr="005D5BE2">
        <w:rPr>
          <w:rFonts w:ascii="Times" w:hAnsi="Times"/>
          <w:sz w:val="22"/>
          <w:szCs w:val="22"/>
        </w:rPr>
        <w:t xml:space="preserve"> but the capabilities don’t align with the technical proposal. </w:t>
      </w:r>
      <w:r>
        <w:rPr>
          <w:rFonts w:ascii="Times" w:hAnsi="Times"/>
          <w:sz w:val="22"/>
          <w:szCs w:val="22"/>
        </w:rPr>
        <w:t>Parallax</w:t>
      </w:r>
      <w:r w:rsidRPr="005D5BE2">
        <w:rPr>
          <w:rFonts w:ascii="Times" w:hAnsi="Times"/>
          <w:sz w:val="22"/>
          <w:szCs w:val="22"/>
        </w:rPr>
        <w:t xml:space="preserve"> has a limited expectation that the Offeror can successfully perform the tasks.</w:t>
      </w:r>
    </w:p>
    <w:p w14:paraId="61896DB4" w14:textId="77777777" w:rsidR="00D05075" w:rsidRPr="005D5BE2"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No Confidence</w:t>
      </w:r>
      <w:r w:rsidRPr="005D5BE2">
        <w:rPr>
          <w:rFonts w:ascii="Times" w:hAnsi="Times"/>
          <w:sz w:val="22"/>
          <w:szCs w:val="22"/>
        </w:rPr>
        <w:t xml:space="preserve">: Offeror’s proposal fails to provide documentation on capabilities. </w:t>
      </w:r>
      <w:r>
        <w:rPr>
          <w:rFonts w:ascii="Times" w:hAnsi="Times"/>
          <w:sz w:val="22"/>
          <w:szCs w:val="22"/>
        </w:rPr>
        <w:t>Parallax</w:t>
      </w:r>
      <w:r w:rsidRPr="005D5BE2">
        <w:rPr>
          <w:rFonts w:ascii="Times" w:hAnsi="Times"/>
          <w:sz w:val="22"/>
          <w:szCs w:val="22"/>
        </w:rPr>
        <w:t xml:space="preserve"> has no expectation that the Offeror can successfully perform the tasks.</w:t>
      </w:r>
    </w:p>
    <w:p w14:paraId="7FF97DE1" w14:textId="77777777" w:rsidR="00D05075" w:rsidRDefault="00D05075" w:rsidP="00D05075">
      <w:pPr>
        <w:pStyle w:val="ListParagraph"/>
        <w:rPr>
          <w:rFonts w:ascii="Times" w:hAnsi="Times"/>
          <w:sz w:val="22"/>
          <w:szCs w:val="22"/>
        </w:rPr>
      </w:pPr>
    </w:p>
    <w:p w14:paraId="6C772992" w14:textId="57AB8EF7" w:rsidR="00D05075" w:rsidRDefault="00D05075" w:rsidP="00D05075">
      <w:pPr>
        <w:pStyle w:val="ListParagraph"/>
        <w:numPr>
          <w:ilvl w:val="0"/>
          <w:numId w:val="10"/>
        </w:numPr>
        <w:rPr>
          <w:rFonts w:ascii="Times" w:hAnsi="Times"/>
          <w:sz w:val="22"/>
          <w:szCs w:val="22"/>
        </w:rPr>
      </w:pPr>
      <w:r>
        <w:rPr>
          <w:rFonts w:ascii="Times" w:hAnsi="Times"/>
          <w:sz w:val="22"/>
          <w:szCs w:val="22"/>
        </w:rPr>
        <w:t xml:space="preserve">Management Plan: This section should outline the </w:t>
      </w:r>
      <w:r w:rsidR="004C7001">
        <w:rPr>
          <w:rFonts w:ascii="Times" w:hAnsi="Times"/>
          <w:sz w:val="22"/>
          <w:szCs w:val="22"/>
        </w:rPr>
        <w:t>O</w:t>
      </w:r>
      <w:r>
        <w:rPr>
          <w:rFonts w:ascii="Times" w:hAnsi="Times"/>
          <w:sz w:val="22"/>
          <w:szCs w:val="22"/>
        </w:rPr>
        <w:t>fferor</w:t>
      </w:r>
      <w:r w:rsidR="004C7001">
        <w:rPr>
          <w:rFonts w:ascii="Times" w:hAnsi="Times"/>
          <w:sz w:val="22"/>
          <w:szCs w:val="22"/>
        </w:rPr>
        <w:t>’</w:t>
      </w:r>
      <w:r>
        <w:rPr>
          <w:rFonts w:ascii="Times" w:hAnsi="Times"/>
          <w:sz w:val="22"/>
          <w:szCs w:val="22"/>
        </w:rPr>
        <w:t xml:space="preserve">s project management plan to include risks associated with timelines and costs and mitigation plans. </w:t>
      </w:r>
    </w:p>
    <w:p w14:paraId="3E0F23A0" w14:textId="6F6D984C" w:rsidR="00D05075" w:rsidRDefault="00D05075" w:rsidP="00D05075">
      <w:pPr>
        <w:rPr>
          <w:rFonts w:ascii="Times" w:hAnsi="Times"/>
          <w:sz w:val="22"/>
          <w:szCs w:val="22"/>
        </w:rPr>
      </w:pPr>
    </w:p>
    <w:p w14:paraId="5E2401B9" w14:textId="284C148C" w:rsidR="00D05075" w:rsidRPr="005D5BE2" w:rsidRDefault="00D05075" w:rsidP="00D05075">
      <w:pPr>
        <w:pStyle w:val="Default"/>
        <w:ind w:left="720"/>
        <w:rPr>
          <w:rFonts w:ascii="Times" w:hAnsi="Times"/>
          <w:sz w:val="22"/>
          <w:szCs w:val="22"/>
        </w:rPr>
      </w:pPr>
      <w:r>
        <w:rPr>
          <w:rFonts w:ascii="Times" w:hAnsi="Times"/>
          <w:sz w:val="22"/>
          <w:szCs w:val="22"/>
        </w:rPr>
        <w:t xml:space="preserve">Proposals </w:t>
      </w:r>
      <w:r w:rsidRPr="005D5BE2">
        <w:rPr>
          <w:rFonts w:ascii="Times" w:hAnsi="Times"/>
          <w:sz w:val="22"/>
          <w:szCs w:val="22"/>
        </w:rPr>
        <w:t>will receive one of the following ratings, which will provide an assessment of the quality of</w:t>
      </w:r>
      <w:r>
        <w:rPr>
          <w:rFonts w:ascii="Times" w:hAnsi="Times"/>
          <w:sz w:val="22"/>
          <w:szCs w:val="22"/>
        </w:rPr>
        <w:t xml:space="preserve"> </w:t>
      </w:r>
      <w:r w:rsidRPr="005D5BE2">
        <w:rPr>
          <w:rFonts w:ascii="Times" w:hAnsi="Times"/>
          <w:sz w:val="22"/>
          <w:szCs w:val="22"/>
        </w:rPr>
        <w:t>the Offeror’s management plan in meeting the RFP requirements.</w:t>
      </w:r>
    </w:p>
    <w:p w14:paraId="2662F2F8" w14:textId="77777777" w:rsidR="00D05075" w:rsidRPr="005D5BE2" w:rsidRDefault="00D05075" w:rsidP="00D05075">
      <w:pPr>
        <w:pStyle w:val="Default"/>
        <w:numPr>
          <w:ilvl w:val="0"/>
          <w:numId w:val="7"/>
        </w:numPr>
        <w:ind w:left="1440"/>
        <w:rPr>
          <w:rFonts w:ascii="Times" w:hAnsi="Times"/>
          <w:sz w:val="22"/>
          <w:szCs w:val="22"/>
        </w:rPr>
      </w:pPr>
      <w:r w:rsidRPr="005D5BE2">
        <w:rPr>
          <w:rFonts w:ascii="Times" w:hAnsi="Times"/>
          <w:b/>
          <w:bCs/>
          <w:sz w:val="22"/>
          <w:szCs w:val="22"/>
        </w:rPr>
        <w:t>Outstanding</w:t>
      </w:r>
      <w:r w:rsidRPr="005D5BE2">
        <w:rPr>
          <w:rFonts w:ascii="Times" w:hAnsi="Times"/>
          <w:sz w:val="22"/>
          <w:szCs w:val="22"/>
        </w:rPr>
        <w:t>: Offeror’s proposal provides a project management plan that includes a schedule of all</w:t>
      </w:r>
      <w:r>
        <w:rPr>
          <w:rFonts w:ascii="Times" w:hAnsi="Times"/>
          <w:sz w:val="22"/>
          <w:szCs w:val="22"/>
        </w:rPr>
        <w:t xml:space="preserve"> </w:t>
      </w:r>
      <w:r w:rsidRPr="005D5BE2">
        <w:rPr>
          <w:rFonts w:ascii="Times" w:hAnsi="Times"/>
          <w:sz w:val="22"/>
          <w:szCs w:val="22"/>
        </w:rPr>
        <w:t>task elements and a description of the management structure. Addresses technical, schedule and cost</w:t>
      </w:r>
      <w:r>
        <w:rPr>
          <w:rFonts w:ascii="Times" w:hAnsi="Times"/>
          <w:sz w:val="22"/>
          <w:szCs w:val="22"/>
        </w:rPr>
        <w:t xml:space="preserve"> </w:t>
      </w:r>
      <w:r w:rsidRPr="005D5BE2">
        <w:rPr>
          <w:rFonts w:ascii="Times" w:hAnsi="Times"/>
          <w:sz w:val="22"/>
          <w:szCs w:val="22"/>
        </w:rPr>
        <w:t>risks with detailed description of mitigation approach.</w:t>
      </w:r>
    </w:p>
    <w:p w14:paraId="3D0FE8FD" w14:textId="77777777" w:rsidR="00D05075" w:rsidRPr="005D5BE2" w:rsidRDefault="00D05075" w:rsidP="00D05075">
      <w:pPr>
        <w:pStyle w:val="Default"/>
        <w:numPr>
          <w:ilvl w:val="0"/>
          <w:numId w:val="7"/>
        </w:numPr>
        <w:ind w:left="1440"/>
        <w:rPr>
          <w:rFonts w:ascii="Times" w:hAnsi="Times"/>
          <w:sz w:val="22"/>
          <w:szCs w:val="22"/>
        </w:rPr>
      </w:pPr>
      <w:r w:rsidRPr="005D5BE2">
        <w:rPr>
          <w:rFonts w:ascii="Times" w:hAnsi="Times"/>
          <w:b/>
          <w:bCs/>
          <w:sz w:val="22"/>
          <w:szCs w:val="22"/>
        </w:rPr>
        <w:t>Good</w:t>
      </w:r>
      <w:r w:rsidRPr="005D5BE2">
        <w:rPr>
          <w:rFonts w:ascii="Times" w:hAnsi="Times"/>
          <w:sz w:val="22"/>
          <w:szCs w:val="22"/>
        </w:rPr>
        <w:t>: Offeror’s proposal provides a project management plan that includes a schedule of all task</w:t>
      </w:r>
      <w:r>
        <w:rPr>
          <w:rFonts w:ascii="Times" w:hAnsi="Times"/>
          <w:sz w:val="22"/>
          <w:szCs w:val="22"/>
        </w:rPr>
        <w:t xml:space="preserve"> </w:t>
      </w:r>
      <w:r w:rsidRPr="005D5BE2">
        <w:rPr>
          <w:rFonts w:ascii="Times" w:hAnsi="Times"/>
          <w:sz w:val="22"/>
          <w:szCs w:val="22"/>
        </w:rPr>
        <w:t>elements and a description of the management structure.</w:t>
      </w:r>
    </w:p>
    <w:p w14:paraId="266A0409" w14:textId="77777777" w:rsidR="00D05075" w:rsidRDefault="00D05075" w:rsidP="00D05075">
      <w:pPr>
        <w:pStyle w:val="Default"/>
        <w:numPr>
          <w:ilvl w:val="0"/>
          <w:numId w:val="7"/>
        </w:numPr>
        <w:ind w:left="1440"/>
        <w:rPr>
          <w:rFonts w:ascii="Times" w:hAnsi="Times"/>
          <w:sz w:val="22"/>
          <w:szCs w:val="22"/>
        </w:rPr>
      </w:pPr>
      <w:r w:rsidRPr="005D5BE2">
        <w:rPr>
          <w:rFonts w:ascii="Times" w:hAnsi="Times"/>
          <w:b/>
          <w:bCs/>
          <w:sz w:val="22"/>
          <w:szCs w:val="22"/>
        </w:rPr>
        <w:t>Unacceptable</w:t>
      </w:r>
      <w:r w:rsidRPr="005D5BE2">
        <w:rPr>
          <w:rFonts w:ascii="Times" w:hAnsi="Times"/>
          <w:sz w:val="22"/>
          <w:szCs w:val="22"/>
        </w:rPr>
        <w:t>: Offeror’s proposal provides a project management plan but fails to articulate the project</w:t>
      </w:r>
      <w:r>
        <w:rPr>
          <w:rFonts w:ascii="Times" w:hAnsi="Times"/>
          <w:sz w:val="22"/>
          <w:szCs w:val="22"/>
        </w:rPr>
        <w:t xml:space="preserve"> </w:t>
      </w:r>
      <w:r w:rsidRPr="005D5BE2">
        <w:rPr>
          <w:rFonts w:ascii="Times" w:hAnsi="Times"/>
          <w:sz w:val="22"/>
          <w:szCs w:val="22"/>
        </w:rPr>
        <w:t>management structure.</w:t>
      </w:r>
    </w:p>
    <w:p w14:paraId="5A788F72" w14:textId="77777777" w:rsidR="00D05075" w:rsidRPr="00D05075" w:rsidRDefault="00D05075" w:rsidP="00D05075">
      <w:pPr>
        <w:rPr>
          <w:rFonts w:ascii="Times" w:hAnsi="Times"/>
          <w:sz w:val="22"/>
          <w:szCs w:val="22"/>
        </w:rPr>
      </w:pPr>
    </w:p>
    <w:p w14:paraId="0B9EDB27" w14:textId="77777777" w:rsidR="00D05075" w:rsidRPr="00D05075" w:rsidRDefault="00D05075" w:rsidP="00D05075">
      <w:pPr>
        <w:ind w:left="360"/>
        <w:rPr>
          <w:rFonts w:ascii="Times" w:hAnsi="Times"/>
          <w:sz w:val="22"/>
          <w:szCs w:val="22"/>
        </w:rPr>
      </w:pPr>
    </w:p>
    <w:p w14:paraId="2CD6D602" w14:textId="539DA93F" w:rsidR="00D05075" w:rsidRDefault="00D05075" w:rsidP="00D05075">
      <w:pPr>
        <w:pStyle w:val="ListParagraph"/>
        <w:numPr>
          <w:ilvl w:val="0"/>
          <w:numId w:val="10"/>
        </w:numPr>
        <w:rPr>
          <w:rFonts w:ascii="Times" w:hAnsi="Times"/>
          <w:sz w:val="22"/>
          <w:szCs w:val="22"/>
        </w:rPr>
      </w:pPr>
      <w:r>
        <w:rPr>
          <w:rFonts w:ascii="Times" w:hAnsi="Times"/>
          <w:sz w:val="22"/>
          <w:szCs w:val="22"/>
        </w:rPr>
        <w:t xml:space="preserve">Cost /Price: This section should outline </w:t>
      </w:r>
      <w:r w:rsidR="00C02141">
        <w:rPr>
          <w:rFonts w:ascii="Times" w:hAnsi="Times"/>
          <w:sz w:val="22"/>
          <w:szCs w:val="22"/>
        </w:rPr>
        <w:t xml:space="preserve">the costs associated with this proposal. </w:t>
      </w:r>
    </w:p>
    <w:p w14:paraId="6272C740" w14:textId="72E5E1C7" w:rsidR="00C02141" w:rsidRDefault="00C02141" w:rsidP="00C02141">
      <w:pPr>
        <w:rPr>
          <w:rFonts w:ascii="Times" w:hAnsi="Times"/>
          <w:sz w:val="22"/>
          <w:szCs w:val="22"/>
        </w:rPr>
      </w:pPr>
    </w:p>
    <w:p w14:paraId="45108943" w14:textId="3CD3F56C" w:rsidR="005D5BE2" w:rsidRPr="005D5BE2" w:rsidRDefault="00C02141" w:rsidP="00C02141">
      <w:pPr>
        <w:ind w:left="720"/>
        <w:rPr>
          <w:rFonts w:ascii="Times" w:hAnsi="Times"/>
          <w:sz w:val="22"/>
          <w:szCs w:val="22"/>
        </w:rPr>
      </w:pPr>
      <w:r>
        <w:rPr>
          <w:rFonts w:ascii="Times" w:hAnsi="Times"/>
          <w:sz w:val="22"/>
          <w:szCs w:val="22"/>
        </w:rPr>
        <w:t xml:space="preserve">Proposals will be evaluated based on if a cost is </w:t>
      </w:r>
      <w:r w:rsidR="005D5BE2" w:rsidRPr="005D5BE2">
        <w:rPr>
          <w:rFonts w:ascii="Times" w:hAnsi="Times"/>
          <w:sz w:val="22"/>
          <w:szCs w:val="22"/>
        </w:rPr>
        <w:t xml:space="preserve">reasonable and </w:t>
      </w:r>
      <w:r>
        <w:rPr>
          <w:rFonts w:ascii="Times" w:hAnsi="Times"/>
          <w:sz w:val="22"/>
          <w:szCs w:val="22"/>
        </w:rPr>
        <w:t>realistic</w:t>
      </w:r>
      <w:r w:rsidR="005D5BE2" w:rsidRPr="005D5BE2">
        <w:rPr>
          <w:rFonts w:ascii="Times" w:hAnsi="Times"/>
          <w:sz w:val="22"/>
          <w:szCs w:val="22"/>
        </w:rPr>
        <w:t>. For a cost to be reasonable, it must represent a cost a</w:t>
      </w:r>
      <w:r w:rsidR="005D5BE2">
        <w:rPr>
          <w:rFonts w:ascii="Times" w:hAnsi="Times"/>
          <w:sz w:val="22"/>
          <w:szCs w:val="22"/>
        </w:rPr>
        <w:t xml:space="preserve"> </w:t>
      </w:r>
      <w:r w:rsidR="005D5BE2" w:rsidRPr="005D5BE2">
        <w:rPr>
          <w:rFonts w:ascii="Times" w:hAnsi="Times"/>
          <w:sz w:val="22"/>
          <w:szCs w:val="22"/>
        </w:rPr>
        <w:t>prudent person would pay when consideration is given to those in the market. For a cost to be realistic,</w:t>
      </w:r>
      <w:r w:rsidR="005D5BE2">
        <w:rPr>
          <w:rFonts w:ascii="Times" w:hAnsi="Times"/>
          <w:sz w:val="22"/>
          <w:szCs w:val="22"/>
        </w:rPr>
        <w:t xml:space="preserve"> </w:t>
      </w:r>
      <w:r w:rsidR="005D5BE2" w:rsidRPr="005D5BE2">
        <w:rPr>
          <w:rFonts w:ascii="Times" w:hAnsi="Times"/>
          <w:sz w:val="22"/>
          <w:szCs w:val="22"/>
        </w:rPr>
        <w:t>it must reflect a clear understanding of the requirements of the RFP and be consistent with the</w:t>
      </w:r>
      <w:r w:rsidR="005D5BE2">
        <w:rPr>
          <w:rFonts w:ascii="Times" w:hAnsi="Times"/>
          <w:sz w:val="22"/>
          <w:szCs w:val="22"/>
        </w:rPr>
        <w:t xml:space="preserve"> </w:t>
      </w:r>
      <w:r w:rsidR="005D5BE2" w:rsidRPr="005D5BE2">
        <w:rPr>
          <w:rFonts w:ascii="Times" w:hAnsi="Times"/>
          <w:sz w:val="22"/>
          <w:szCs w:val="22"/>
        </w:rPr>
        <w:t>Offeror’s technical proposal. In evaluating an Offeror’s cost, the following shall be considered:</w:t>
      </w:r>
    </w:p>
    <w:p w14:paraId="63BF127B" w14:textId="539EEDD0" w:rsidR="005D5BE2" w:rsidRDefault="005D5BE2" w:rsidP="005D5BE2">
      <w:pPr>
        <w:pStyle w:val="Default"/>
        <w:numPr>
          <w:ilvl w:val="0"/>
          <w:numId w:val="9"/>
        </w:numPr>
        <w:spacing w:after="145"/>
        <w:rPr>
          <w:rFonts w:ascii="Times" w:hAnsi="Times"/>
          <w:sz w:val="22"/>
          <w:szCs w:val="22"/>
        </w:rPr>
      </w:pPr>
      <w:r w:rsidRPr="005D5BE2">
        <w:rPr>
          <w:rFonts w:ascii="Times" w:hAnsi="Times"/>
          <w:sz w:val="22"/>
          <w:szCs w:val="22"/>
        </w:rPr>
        <w:t>Whether the cost is within the amount allocated in the RFP, significantly below the not</w:t>
      </w:r>
      <w:r w:rsidR="004C7001">
        <w:rPr>
          <w:rFonts w:ascii="Times" w:hAnsi="Times"/>
          <w:sz w:val="22"/>
          <w:szCs w:val="22"/>
        </w:rPr>
        <w:t>-</w:t>
      </w:r>
      <w:r w:rsidRPr="005D5BE2">
        <w:rPr>
          <w:rFonts w:ascii="Times" w:hAnsi="Times"/>
          <w:sz w:val="22"/>
          <w:szCs w:val="22"/>
        </w:rPr>
        <w:t>to</w:t>
      </w:r>
      <w:r w:rsidR="004C7001">
        <w:rPr>
          <w:rFonts w:ascii="Times" w:hAnsi="Times"/>
          <w:sz w:val="22"/>
          <w:szCs w:val="22"/>
        </w:rPr>
        <w:t>-</w:t>
      </w:r>
      <w:r w:rsidRPr="005D5BE2">
        <w:rPr>
          <w:rFonts w:ascii="Times" w:hAnsi="Times"/>
          <w:sz w:val="22"/>
          <w:szCs w:val="22"/>
        </w:rPr>
        <w:t>exceed amount, and/or leverages match funding to provide additional resources to the</w:t>
      </w:r>
      <w:r>
        <w:rPr>
          <w:rFonts w:ascii="Times" w:hAnsi="Times"/>
          <w:sz w:val="22"/>
          <w:szCs w:val="22"/>
        </w:rPr>
        <w:t xml:space="preserve"> </w:t>
      </w:r>
      <w:r w:rsidRPr="005D5BE2">
        <w:rPr>
          <w:rFonts w:ascii="Times" w:hAnsi="Times"/>
          <w:sz w:val="22"/>
          <w:szCs w:val="22"/>
        </w:rPr>
        <w:t>program.</w:t>
      </w:r>
    </w:p>
    <w:p w14:paraId="7FD5AA70" w14:textId="087F324F" w:rsidR="005D5BE2" w:rsidRPr="005D5BE2" w:rsidRDefault="005D5BE2" w:rsidP="005D5BE2">
      <w:pPr>
        <w:pStyle w:val="Default"/>
        <w:numPr>
          <w:ilvl w:val="0"/>
          <w:numId w:val="9"/>
        </w:numPr>
        <w:spacing w:after="145"/>
        <w:rPr>
          <w:rFonts w:ascii="Times" w:hAnsi="Times"/>
          <w:sz w:val="22"/>
          <w:szCs w:val="22"/>
        </w:rPr>
      </w:pPr>
      <w:r w:rsidRPr="005D5BE2">
        <w:rPr>
          <w:rFonts w:ascii="Times" w:hAnsi="Times"/>
          <w:sz w:val="22"/>
          <w:szCs w:val="22"/>
        </w:rPr>
        <w:lastRenderedPageBreak/>
        <w:t>Whether the Offeror can perform the requirements of the RFP within the budget and at the</w:t>
      </w:r>
      <w:r>
        <w:rPr>
          <w:rFonts w:ascii="Times" w:hAnsi="Times"/>
          <w:sz w:val="22"/>
          <w:szCs w:val="22"/>
        </w:rPr>
        <w:t xml:space="preserve"> </w:t>
      </w:r>
      <w:r w:rsidRPr="005D5BE2">
        <w:rPr>
          <w:rFonts w:ascii="Times" w:hAnsi="Times"/>
          <w:sz w:val="22"/>
          <w:szCs w:val="22"/>
        </w:rPr>
        <w:t>rates proposed.</w:t>
      </w:r>
    </w:p>
    <w:p w14:paraId="42F887AB" w14:textId="337FD58C" w:rsidR="005D5BE2" w:rsidRDefault="005D5BE2" w:rsidP="005D5BE2">
      <w:pPr>
        <w:pStyle w:val="Default"/>
        <w:rPr>
          <w:rFonts w:ascii="Times" w:hAnsi="Times"/>
          <w:sz w:val="22"/>
          <w:szCs w:val="22"/>
        </w:rPr>
      </w:pPr>
    </w:p>
    <w:p w14:paraId="32A93251" w14:textId="6FAB64FB" w:rsidR="00D05075" w:rsidRPr="005D5BE2" w:rsidRDefault="00D05075" w:rsidP="00D05075">
      <w:pPr>
        <w:rPr>
          <w:rFonts w:ascii="Times" w:hAnsi="Times"/>
          <w:sz w:val="22"/>
          <w:szCs w:val="22"/>
        </w:rPr>
      </w:pPr>
      <w:r w:rsidRPr="005D5BE2">
        <w:rPr>
          <w:rFonts w:ascii="Times" w:hAnsi="Times"/>
          <w:sz w:val="22"/>
          <w:szCs w:val="22"/>
        </w:rPr>
        <w:t xml:space="preserve">The merits of each proposal will be evaluated carefully </w:t>
      </w:r>
      <w:r w:rsidR="0079204A" w:rsidRPr="005D5BE2">
        <w:rPr>
          <w:rFonts w:ascii="Times" w:hAnsi="Times"/>
          <w:sz w:val="22"/>
          <w:szCs w:val="22"/>
        </w:rPr>
        <w:t>u</w:t>
      </w:r>
      <w:r w:rsidR="0079204A">
        <w:rPr>
          <w:rFonts w:ascii="Times" w:hAnsi="Times"/>
          <w:sz w:val="22"/>
          <w:szCs w:val="22"/>
        </w:rPr>
        <w:t>s</w:t>
      </w:r>
      <w:r w:rsidR="0079204A" w:rsidRPr="005D5BE2">
        <w:rPr>
          <w:rFonts w:ascii="Times" w:hAnsi="Times"/>
          <w:sz w:val="22"/>
          <w:szCs w:val="22"/>
        </w:rPr>
        <w:t xml:space="preserve">ing </w:t>
      </w:r>
      <w:r w:rsidRPr="005D5BE2">
        <w:rPr>
          <w:rFonts w:ascii="Times" w:hAnsi="Times"/>
          <w:sz w:val="22"/>
          <w:szCs w:val="22"/>
        </w:rPr>
        <w:t xml:space="preserve">the following factors: Technical Approach, Technical Confidence, Management Plan, Past Performance and Cost/Price. Although technical factors are of paramount consideration in the award of the </w:t>
      </w:r>
      <w:r w:rsidR="0015359B">
        <w:rPr>
          <w:rFonts w:ascii="Times" w:hAnsi="Times"/>
          <w:sz w:val="22"/>
          <w:szCs w:val="22"/>
        </w:rPr>
        <w:t>subaward</w:t>
      </w:r>
      <w:r w:rsidRPr="005D5BE2">
        <w:rPr>
          <w:rFonts w:ascii="Times" w:hAnsi="Times"/>
          <w:sz w:val="22"/>
          <w:szCs w:val="22"/>
        </w:rPr>
        <w:t xml:space="preserve">, cost is also important to the overall contract award decision. </w:t>
      </w:r>
      <w:r w:rsidR="0079204A">
        <w:rPr>
          <w:rFonts w:ascii="Times" w:hAnsi="Times"/>
          <w:sz w:val="22"/>
          <w:szCs w:val="22"/>
        </w:rPr>
        <w:t>A</w:t>
      </w:r>
      <w:r w:rsidRPr="005D5BE2">
        <w:rPr>
          <w:rFonts w:ascii="Times" w:hAnsi="Times"/>
          <w:sz w:val="22"/>
          <w:szCs w:val="22"/>
        </w:rPr>
        <w:t>ll evaluation factors other than cost, when combined, are significantly more important than cost. In any case, Parallax reserves the right to make award(s) to the Offeror whose proposal provides the best overall value.</w:t>
      </w:r>
    </w:p>
    <w:p w14:paraId="4A301BD9" w14:textId="77777777" w:rsidR="00D05075" w:rsidRPr="005D5BE2" w:rsidRDefault="00D05075" w:rsidP="005D5BE2">
      <w:pPr>
        <w:pStyle w:val="Default"/>
        <w:rPr>
          <w:rFonts w:ascii="Times" w:hAnsi="Times"/>
          <w:sz w:val="22"/>
          <w:szCs w:val="22"/>
        </w:rPr>
      </w:pPr>
    </w:p>
    <w:p w14:paraId="6F065097" w14:textId="33C8ABD3" w:rsidR="005D5BE2" w:rsidRDefault="005D5BE2" w:rsidP="005D5BE2">
      <w:pPr>
        <w:rPr>
          <w:rFonts w:ascii="Times" w:hAnsi="Times"/>
          <w:sz w:val="22"/>
          <w:szCs w:val="22"/>
        </w:rPr>
      </w:pPr>
      <w:r w:rsidRPr="005D5BE2">
        <w:rPr>
          <w:rFonts w:ascii="Times" w:hAnsi="Times"/>
          <w:sz w:val="22"/>
          <w:szCs w:val="22"/>
        </w:rPr>
        <w:t xml:space="preserve">This RFP is not to be construed a commitment by </w:t>
      </w:r>
      <w:r w:rsidR="00866DD4">
        <w:rPr>
          <w:rFonts w:ascii="Times" w:hAnsi="Times"/>
          <w:sz w:val="22"/>
          <w:szCs w:val="22"/>
        </w:rPr>
        <w:t>Parallax</w:t>
      </w:r>
      <w:r w:rsidRPr="005D5BE2">
        <w:rPr>
          <w:rFonts w:ascii="Times" w:hAnsi="Times"/>
          <w:sz w:val="22"/>
          <w:szCs w:val="22"/>
        </w:rPr>
        <w:t xml:space="preserve"> to order the services and/or supplies stated herein. Only </w:t>
      </w:r>
      <w:r w:rsidR="00866DD4">
        <w:rPr>
          <w:rFonts w:ascii="Times" w:hAnsi="Times"/>
          <w:sz w:val="22"/>
          <w:szCs w:val="22"/>
        </w:rPr>
        <w:t>Parallax</w:t>
      </w:r>
      <w:r w:rsidRPr="005D5BE2">
        <w:rPr>
          <w:rFonts w:ascii="Times" w:hAnsi="Times"/>
          <w:sz w:val="22"/>
          <w:szCs w:val="22"/>
        </w:rPr>
        <w:t xml:space="preserve"> Contracts </w:t>
      </w:r>
      <w:r w:rsidR="009C227D">
        <w:rPr>
          <w:rFonts w:ascii="Times" w:hAnsi="Times"/>
          <w:sz w:val="22"/>
          <w:szCs w:val="22"/>
        </w:rPr>
        <w:t>Director</w:t>
      </w:r>
      <w:r w:rsidRPr="005D5BE2">
        <w:rPr>
          <w:rFonts w:ascii="Times" w:hAnsi="Times"/>
          <w:sz w:val="22"/>
          <w:szCs w:val="22"/>
        </w:rPr>
        <w:t xml:space="preserve"> can issue an order for the required services or authorize that work commence. Any effort expended and any costs incurred by your Firm as a result of this RFP shall be the sole responsibility of the Offeror. There is no obligation for </w:t>
      </w:r>
      <w:r w:rsidR="00866DD4">
        <w:rPr>
          <w:rFonts w:ascii="Times" w:hAnsi="Times"/>
          <w:sz w:val="22"/>
          <w:szCs w:val="22"/>
        </w:rPr>
        <w:t>Parallax</w:t>
      </w:r>
      <w:r w:rsidRPr="005D5BE2">
        <w:rPr>
          <w:rFonts w:ascii="Times" w:hAnsi="Times"/>
          <w:sz w:val="22"/>
          <w:szCs w:val="22"/>
        </w:rPr>
        <w:t xml:space="preserve"> to cover any Offeror costs incurred as a result of this RFP. </w:t>
      </w:r>
    </w:p>
    <w:p w14:paraId="46167C55" w14:textId="77777777" w:rsidR="005D5BE2" w:rsidRDefault="005D5BE2" w:rsidP="005D5BE2">
      <w:pPr>
        <w:rPr>
          <w:rFonts w:ascii="Times" w:hAnsi="Times"/>
          <w:sz w:val="22"/>
          <w:szCs w:val="22"/>
        </w:rPr>
      </w:pPr>
    </w:p>
    <w:p w14:paraId="751A3570" w14:textId="26E4EE36" w:rsidR="005D5BE2" w:rsidRPr="005D5BE2" w:rsidRDefault="005D5BE2" w:rsidP="005D5BE2">
      <w:pPr>
        <w:rPr>
          <w:rFonts w:ascii="Times" w:hAnsi="Times"/>
          <w:color w:val="0562C1"/>
          <w:sz w:val="22"/>
          <w:szCs w:val="22"/>
        </w:rPr>
      </w:pPr>
      <w:r w:rsidRPr="005D5BE2">
        <w:rPr>
          <w:rFonts w:ascii="Times" w:hAnsi="Times"/>
          <w:b/>
          <w:bCs/>
          <w:sz w:val="22"/>
          <w:szCs w:val="22"/>
        </w:rPr>
        <w:t xml:space="preserve">Due Date: </w:t>
      </w:r>
      <w:r w:rsidRPr="005D5BE2">
        <w:rPr>
          <w:rFonts w:ascii="Times" w:hAnsi="Times"/>
          <w:sz w:val="22"/>
          <w:szCs w:val="22"/>
        </w:rPr>
        <w:t xml:space="preserve">Your proposal response along with all other requested forms (attached) is due no later than </w:t>
      </w:r>
      <w:r w:rsidR="00C02141">
        <w:rPr>
          <w:rFonts w:ascii="Times" w:hAnsi="Times"/>
          <w:b/>
          <w:bCs/>
          <w:sz w:val="22"/>
          <w:szCs w:val="22"/>
        </w:rPr>
        <w:t>20 August 2021</w:t>
      </w:r>
      <w:r w:rsidR="006A14B1">
        <w:rPr>
          <w:rFonts w:ascii="Times" w:hAnsi="Times"/>
          <w:b/>
          <w:bCs/>
          <w:sz w:val="22"/>
          <w:szCs w:val="22"/>
        </w:rPr>
        <w:t xml:space="preserve"> at </w:t>
      </w:r>
      <w:r w:rsidR="009C227D">
        <w:rPr>
          <w:rFonts w:ascii="Times" w:hAnsi="Times"/>
          <w:b/>
          <w:bCs/>
          <w:sz w:val="22"/>
          <w:szCs w:val="22"/>
        </w:rPr>
        <w:t xml:space="preserve">5PM </w:t>
      </w:r>
      <w:r w:rsidR="006A14B1">
        <w:rPr>
          <w:rFonts w:ascii="Times" w:hAnsi="Times"/>
          <w:b/>
          <w:bCs/>
          <w:sz w:val="22"/>
          <w:szCs w:val="22"/>
        </w:rPr>
        <w:t>EST</w:t>
      </w:r>
      <w:r w:rsidRPr="005D5BE2">
        <w:rPr>
          <w:rFonts w:ascii="Times" w:hAnsi="Times"/>
          <w:sz w:val="22"/>
          <w:szCs w:val="22"/>
        </w:rPr>
        <w:t xml:space="preserve">. </w:t>
      </w:r>
      <w:r w:rsidR="006A14B1">
        <w:rPr>
          <w:rFonts w:ascii="Times" w:hAnsi="Times"/>
          <w:sz w:val="22"/>
          <w:szCs w:val="22"/>
        </w:rPr>
        <w:t>Prior to 20 August, p</w:t>
      </w:r>
      <w:r w:rsidRPr="005D5BE2">
        <w:rPr>
          <w:rFonts w:ascii="Times" w:hAnsi="Times"/>
          <w:sz w:val="22"/>
          <w:szCs w:val="22"/>
        </w:rPr>
        <w:t>lease address technical questions to John Owen and contractual questions to</w:t>
      </w:r>
      <w:r w:rsidR="00866DD4">
        <w:rPr>
          <w:rFonts w:ascii="Times" w:hAnsi="Times"/>
          <w:sz w:val="22"/>
          <w:szCs w:val="22"/>
        </w:rPr>
        <w:t xml:space="preserve"> Paul Dungan</w:t>
      </w:r>
      <w:r w:rsidRPr="005D5BE2">
        <w:rPr>
          <w:rFonts w:ascii="Times" w:hAnsi="Times"/>
          <w:sz w:val="22"/>
          <w:szCs w:val="22"/>
        </w:rPr>
        <w:t>. Submit your proposal electronically to</w:t>
      </w:r>
      <w:r>
        <w:rPr>
          <w:rFonts w:ascii="Times" w:hAnsi="Times"/>
          <w:sz w:val="22"/>
          <w:szCs w:val="22"/>
        </w:rPr>
        <w:t xml:space="preserve"> </w:t>
      </w:r>
      <w:r w:rsidR="006A14B1">
        <w:rPr>
          <w:rFonts w:ascii="Times" w:hAnsi="Times"/>
          <w:sz w:val="22"/>
          <w:szCs w:val="22"/>
        </w:rPr>
        <w:t xml:space="preserve">both </w:t>
      </w:r>
      <w:r>
        <w:rPr>
          <w:rFonts w:ascii="Times" w:hAnsi="Times"/>
          <w:sz w:val="22"/>
          <w:szCs w:val="22"/>
        </w:rPr>
        <w:t>Paul Dungan</w:t>
      </w:r>
      <w:r w:rsidRPr="005D5BE2">
        <w:rPr>
          <w:rFonts w:ascii="Times" w:hAnsi="Times"/>
          <w:sz w:val="22"/>
          <w:szCs w:val="22"/>
        </w:rPr>
        <w:t xml:space="preserve">, </w:t>
      </w:r>
      <w:r w:rsidR="00866DD4">
        <w:rPr>
          <w:rFonts w:ascii="Times" w:hAnsi="Times"/>
          <w:sz w:val="22"/>
          <w:szCs w:val="22"/>
        </w:rPr>
        <w:t>Parallax</w:t>
      </w:r>
      <w:r w:rsidRPr="005D5BE2">
        <w:rPr>
          <w:rFonts w:ascii="Times" w:hAnsi="Times"/>
          <w:sz w:val="22"/>
          <w:szCs w:val="22"/>
        </w:rPr>
        <w:t xml:space="preserve"> Contracts Administrator, at </w:t>
      </w:r>
      <w:r w:rsidR="00866DD4">
        <w:rPr>
          <w:rFonts w:ascii="Times" w:hAnsi="Times"/>
          <w:color w:val="0562C1"/>
          <w:sz w:val="22"/>
          <w:szCs w:val="22"/>
        </w:rPr>
        <w:t>paul.dungan@parallaxresearch.org</w:t>
      </w:r>
      <w:r w:rsidRPr="005D5BE2">
        <w:rPr>
          <w:rFonts w:ascii="Times" w:hAnsi="Times"/>
          <w:color w:val="0562C1"/>
          <w:sz w:val="22"/>
          <w:szCs w:val="22"/>
        </w:rPr>
        <w:t xml:space="preserve"> </w:t>
      </w:r>
      <w:r w:rsidRPr="005D5BE2">
        <w:rPr>
          <w:rFonts w:ascii="Times" w:hAnsi="Times"/>
          <w:sz w:val="22"/>
          <w:szCs w:val="22"/>
        </w:rPr>
        <w:t xml:space="preserve">and John Owen, Program Manager, at </w:t>
      </w:r>
      <w:hyperlink r:id="rId11" w:history="1">
        <w:r w:rsidR="00866DD4" w:rsidRPr="00695543">
          <w:rPr>
            <w:rStyle w:val="Hyperlink"/>
            <w:rFonts w:ascii="Times" w:hAnsi="Times"/>
            <w:sz w:val="22"/>
            <w:szCs w:val="22"/>
          </w:rPr>
          <w:t>john.c.owen@parallaxresearch.org</w:t>
        </w:r>
      </w:hyperlink>
      <w:r w:rsidR="006A14B1">
        <w:rPr>
          <w:rStyle w:val="Hyperlink"/>
          <w:rFonts w:ascii="Times" w:hAnsi="Times"/>
          <w:sz w:val="22"/>
          <w:szCs w:val="22"/>
        </w:rPr>
        <w:t>.</w:t>
      </w:r>
      <w:r w:rsidR="00866DD4">
        <w:rPr>
          <w:rFonts w:ascii="Times" w:hAnsi="Times"/>
          <w:color w:val="0562C1"/>
          <w:sz w:val="22"/>
          <w:szCs w:val="22"/>
        </w:rPr>
        <w:t xml:space="preserve"> </w:t>
      </w:r>
    </w:p>
    <w:p w14:paraId="57209C82" w14:textId="19210C15" w:rsidR="005D5BE2" w:rsidRPr="005D5BE2" w:rsidRDefault="005D5BE2" w:rsidP="005D5BE2">
      <w:pPr>
        <w:rPr>
          <w:rFonts w:ascii="Times" w:hAnsi="Times"/>
          <w:color w:val="0562C1"/>
          <w:sz w:val="22"/>
          <w:szCs w:val="22"/>
        </w:rPr>
      </w:pPr>
    </w:p>
    <w:p w14:paraId="23D947D7" w14:textId="6A5AA925" w:rsidR="005D5BE2" w:rsidRPr="009C227D" w:rsidRDefault="005D5BE2" w:rsidP="005D5BE2">
      <w:pPr>
        <w:tabs>
          <w:tab w:val="left" w:pos="3355"/>
        </w:tabs>
        <w:rPr>
          <w:rFonts w:ascii="Times" w:hAnsi="Times"/>
          <w:b/>
          <w:bCs/>
          <w:sz w:val="22"/>
          <w:szCs w:val="22"/>
        </w:rPr>
      </w:pPr>
    </w:p>
    <w:sectPr w:rsidR="005D5BE2" w:rsidRPr="009C227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6B95" w14:textId="77777777" w:rsidR="0018048E" w:rsidRDefault="0018048E" w:rsidP="00B51065">
      <w:r>
        <w:separator/>
      </w:r>
    </w:p>
  </w:endnote>
  <w:endnote w:type="continuationSeparator" w:id="0">
    <w:p w14:paraId="12E6AEBB" w14:textId="77777777" w:rsidR="0018048E" w:rsidRDefault="0018048E" w:rsidP="00B5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altName w:val="﷽﷽﷽﷽﷽﷽﷽﷽߽䀀㜲䰪߽耀졕翔"/>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7396D" w14:textId="77777777" w:rsidR="0018048E" w:rsidRDefault="0018048E" w:rsidP="00B51065">
      <w:r>
        <w:separator/>
      </w:r>
    </w:p>
  </w:footnote>
  <w:footnote w:type="continuationSeparator" w:id="0">
    <w:p w14:paraId="792C0AFA" w14:textId="77777777" w:rsidR="0018048E" w:rsidRDefault="0018048E" w:rsidP="00B5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172B" w14:textId="20929B4D" w:rsidR="00B51065" w:rsidRDefault="00B51065">
    <w:pPr>
      <w:pStyle w:val="Header"/>
    </w:pPr>
    <w:r>
      <w:rPr>
        <w:noProof/>
      </w:rPr>
      <w:drawing>
        <wp:inline distT="0" distB="0" distL="0" distR="0" wp14:anchorId="7C6428A7" wp14:editId="0728EF98">
          <wp:extent cx="800100" cy="57196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r="8297"/>
                  <a:stretch/>
                </pic:blipFill>
                <pic:spPr bwMode="auto">
                  <a:xfrm>
                    <a:off x="0" y="0"/>
                    <a:ext cx="813672" cy="58166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7A5D237D" wp14:editId="46E4EA57">
          <wp:extent cx="1141904" cy="520473"/>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l="22210" t="37413" r="22171" b="37237"/>
                  <a:stretch/>
                </pic:blipFill>
                <pic:spPr bwMode="auto">
                  <a:xfrm>
                    <a:off x="0" y="0"/>
                    <a:ext cx="1170760" cy="533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C1F"/>
    <w:multiLevelType w:val="hybridMultilevel"/>
    <w:tmpl w:val="4BFEB62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1BE66FC2"/>
    <w:multiLevelType w:val="hybridMultilevel"/>
    <w:tmpl w:val="491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71924"/>
    <w:multiLevelType w:val="hybridMultilevel"/>
    <w:tmpl w:val="58A6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10766"/>
    <w:multiLevelType w:val="hybridMultilevel"/>
    <w:tmpl w:val="EAE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62C2B"/>
    <w:multiLevelType w:val="hybridMultilevel"/>
    <w:tmpl w:val="2FC03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5611DB"/>
    <w:multiLevelType w:val="hybridMultilevel"/>
    <w:tmpl w:val="459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B0E81"/>
    <w:multiLevelType w:val="hybridMultilevel"/>
    <w:tmpl w:val="5DF6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53A45"/>
    <w:multiLevelType w:val="hybridMultilevel"/>
    <w:tmpl w:val="5560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10EF5"/>
    <w:multiLevelType w:val="hybridMultilevel"/>
    <w:tmpl w:val="E88C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E4FC9"/>
    <w:multiLevelType w:val="hybridMultilevel"/>
    <w:tmpl w:val="559E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95311"/>
    <w:multiLevelType w:val="hybridMultilevel"/>
    <w:tmpl w:val="F040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85B68"/>
    <w:multiLevelType w:val="hybridMultilevel"/>
    <w:tmpl w:val="D434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F2E85"/>
    <w:multiLevelType w:val="hybridMultilevel"/>
    <w:tmpl w:val="B734D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11"/>
  </w:num>
  <w:num w:numId="5">
    <w:abstractNumId w:val="10"/>
  </w:num>
  <w:num w:numId="6">
    <w:abstractNumId w:val="5"/>
  </w:num>
  <w:num w:numId="7">
    <w:abstractNumId w:val="3"/>
  </w:num>
  <w:num w:numId="8">
    <w:abstractNumId w:val="4"/>
  </w:num>
  <w:num w:numId="9">
    <w:abstractNumId w:val="12"/>
  </w:num>
  <w:num w:numId="10">
    <w:abstractNumId w:val="7"/>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ACTIVE.70763372.1"/>
    <w:docVar w:name="zzmpLegacyTrailerRemoved" w:val="True"/>
  </w:docVars>
  <w:rsids>
    <w:rsidRoot w:val="005E1A25"/>
    <w:rsid w:val="0007312B"/>
    <w:rsid w:val="000E3E5C"/>
    <w:rsid w:val="00107536"/>
    <w:rsid w:val="001261FE"/>
    <w:rsid w:val="0015359B"/>
    <w:rsid w:val="00154469"/>
    <w:rsid w:val="0018048E"/>
    <w:rsid w:val="0027573C"/>
    <w:rsid w:val="00286D4F"/>
    <w:rsid w:val="002D6E89"/>
    <w:rsid w:val="00362B0C"/>
    <w:rsid w:val="004C7001"/>
    <w:rsid w:val="00521EE1"/>
    <w:rsid w:val="0052410D"/>
    <w:rsid w:val="00560946"/>
    <w:rsid w:val="005918BC"/>
    <w:rsid w:val="00596BCE"/>
    <w:rsid w:val="005A222C"/>
    <w:rsid w:val="005B51C0"/>
    <w:rsid w:val="005D5BE2"/>
    <w:rsid w:val="005E1A25"/>
    <w:rsid w:val="00642E61"/>
    <w:rsid w:val="006A14B1"/>
    <w:rsid w:val="0079204A"/>
    <w:rsid w:val="007D79F4"/>
    <w:rsid w:val="00866DD4"/>
    <w:rsid w:val="00954D8A"/>
    <w:rsid w:val="00981A74"/>
    <w:rsid w:val="009A12A5"/>
    <w:rsid w:val="009C227D"/>
    <w:rsid w:val="009C370C"/>
    <w:rsid w:val="00AA1231"/>
    <w:rsid w:val="00AB1736"/>
    <w:rsid w:val="00AD3341"/>
    <w:rsid w:val="00AE01D1"/>
    <w:rsid w:val="00AE0522"/>
    <w:rsid w:val="00B27FE7"/>
    <w:rsid w:val="00B51065"/>
    <w:rsid w:val="00B75FEE"/>
    <w:rsid w:val="00BE20C3"/>
    <w:rsid w:val="00C02141"/>
    <w:rsid w:val="00C82DB6"/>
    <w:rsid w:val="00CB7EC4"/>
    <w:rsid w:val="00CD07CE"/>
    <w:rsid w:val="00CD3F22"/>
    <w:rsid w:val="00D05075"/>
    <w:rsid w:val="00D72148"/>
    <w:rsid w:val="00E2346C"/>
    <w:rsid w:val="00E56062"/>
    <w:rsid w:val="00E613A8"/>
    <w:rsid w:val="00F332BF"/>
    <w:rsid w:val="00FC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475A"/>
  <w15:chartTrackingRefBased/>
  <w15:docId w15:val="{55213E34-4649-7948-9C0D-A151DF05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A25"/>
    <w:rPr>
      <w:color w:val="0563C1" w:themeColor="hyperlink"/>
      <w:u w:val="single"/>
    </w:rPr>
  </w:style>
  <w:style w:type="character" w:customStyle="1" w:styleId="UnresolvedMention1">
    <w:name w:val="Unresolved Mention1"/>
    <w:basedOn w:val="DefaultParagraphFont"/>
    <w:uiPriority w:val="99"/>
    <w:semiHidden/>
    <w:unhideWhenUsed/>
    <w:rsid w:val="005E1A25"/>
    <w:rPr>
      <w:color w:val="605E5C"/>
      <w:shd w:val="clear" w:color="auto" w:fill="E1DFDD"/>
    </w:rPr>
  </w:style>
  <w:style w:type="paragraph" w:styleId="Header">
    <w:name w:val="header"/>
    <w:basedOn w:val="Normal"/>
    <w:link w:val="HeaderChar"/>
    <w:uiPriority w:val="99"/>
    <w:unhideWhenUsed/>
    <w:rsid w:val="00B51065"/>
    <w:pPr>
      <w:tabs>
        <w:tab w:val="center" w:pos="4680"/>
        <w:tab w:val="right" w:pos="9360"/>
      </w:tabs>
    </w:pPr>
  </w:style>
  <w:style w:type="character" w:customStyle="1" w:styleId="HeaderChar">
    <w:name w:val="Header Char"/>
    <w:basedOn w:val="DefaultParagraphFont"/>
    <w:link w:val="Header"/>
    <w:uiPriority w:val="99"/>
    <w:rsid w:val="00B51065"/>
  </w:style>
  <w:style w:type="paragraph" w:styleId="Footer">
    <w:name w:val="footer"/>
    <w:basedOn w:val="Normal"/>
    <w:link w:val="FooterChar"/>
    <w:uiPriority w:val="99"/>
    <w:unhideWhenUsed/>
    <w:rsid w:val="00B51065"/>
    <w:pPr>
      <w:tabs>
        <w:tab w:val="center" w:pos="4680"/>
        <w:tab w:val="right" w:pos="9360"/>
      </w:tabs>
    </w:pPr>
  </w:style>
  <w:style w:type="character" w:customStyle="1" w:styleId="FooterChar">
    <w:name w:val="Footer Char"/>
    <w:basedOn w:val="DefaultParagraphFont"/>
    <w:link w:val="Footer"/>
    <w:uiPriority w:val="99"/>
    <w:rsid w:val="00B51065"/>
  </w:style>
  <w:style w:type="paragraph" w:styleId="ListParagraph">
    <w:name w:val="List Paragraph"/>
    <w:basedOn w:val="Normal"/>
    <w:uiPriority w:val="34"/>
    <w:qFormat/>
    <w:rsid w:val="00E613A8"/>
    <w:pPr>
      <w:ind w:left="720"/>
      <w:contextualSpacing/>
    </w:pPr>
  </w:style>
  <w:style w:type="paragraph" w:customStyle="1" w:styleId="Default">
    <w:name w:val="Default"/>
    <w:rsid w:val="005D5BE2"/>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26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1FE"/>
    <w:rPr>
      <w:rFonts w:ascii="Segoe UI" w:hAnsi="Segoe UI" w:cs="Segoe UI"/>
      <w:sz w:val="18"/>
      <w:szCs w:val="18"/>
    </w:rPr>
  </w:style>
  <w:style w:type="character" w:styleId="CommentReference">
    <w:name w:val="annotation reference"/>
    <w:basedOn w:val="DefaultParagraphFont"/>
    <w:uiPriority w:val="99"/>
    <w:semiHidden/>
    <w:unhideWhenUsed/>
    <w:rsid w:val="0079204A"/>
    <w:rPr>
      <w:sz w:val="16"/>
      <w:szCs w:val="16"/>
    </w:rPr>
  </w:style>
  <w:style w:type="paragraph" w:styleId="CommentText">
    <w:name w:val="annotation text"/>
    <w:basedOn w:val="Normal"/>
    <w:link w:val="CommentTextChar"/>
    <w:uiPriority w:val="99"/>
    <w:semiHidden/>
    <w:unhideWhenUsed/>
    <w:rsid w:val="0079204A"/>
    <w:rPr>
      <w:sz w:val="20"/>
      <w:szCs w:val="20"/>
    </w:rPr>
  </w:style>
  <w:style w:type="character" w:customStyle="1" w:styleId="CommentTextChar">
    <w:name w:val="Comment Text Char"/>
    <w:basedOn w:val="DefaultParagraphFont"/>
    <w:link w:val="CommentText"/>
    <w:uiPriority w:val="99"/>
    <w:semiHidden/>
    <w:rsid w:val="0079204A"/>
    <w:rPr>
      <w:sz w:val="20"/>
      <w:szCs w:val="20"/>
    </w:rPr>
  </w:style>
  <w:style w:type="paragraph" w:styleId="CommentSubject">
    <w:name w:val="annotation subject"/>
    <w:basedOn w:val="CommentText"/>
    <w:next w:val="CommentText"/>
    <w:link w:val="CommentSubjectChar"/>
    <w:uiPriority w:val="99"/>
    <w:semiHidden/>
    <w:unhideWhenUsed/>
    <w:rsid w:val="0079204A"/>
    <w:rPr>
      <w:b/>
      <w:bCs/>
    </w:rPr>
  </w:style>
  <w:style w:type="character" w:customStyle="1" w:styleId="CommentSubjectChar">
    <w:name w:val="Comment Subject Char"/>
    <w:basedOn w:val="CommentTextChar"/>
    <w:link w:val="CommentSubject"/>
    <w:uiPriority w:val="99"/>
    <w:semiHidden/>
    <w:rsid w:val="0079204A"/>
    <w:rPr>
      <w:b/>
      <w:bCs/>
      <w:sz w:val="20"/>
      <w:szCs w:val="20"/>
    </w:rPr>
  </w:style>
  <w:style w:type="character" w:styleId="UnresolvedMention">
    <w:name w:val="Unresolved Mention"/>
    <w:basedOn w:val="DefaultParagraphFont"/>
    <w:uiPriority w:val="99"/>
    <w:semiHidden/>
    <w:unhideWhenUsed/>
    <w:rsid w:val="00AE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owen@parallaxresea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c.owen@parallaxresearch.org" TargetMode="External"/><Relationship Id="rId5" Type="http://schemas.openxmlformats.org/officeDocument/2006/relationships/webSettings" Target="webSettings.xml"/><Relationship Id="rId10" Type="http://schemas.openxmlformats.org/officeDocument/2006/relationships/hyperlink" Target="https://www.fasttrac.org/" TargetMode="External"/><Relationship Id="rId4" Type="http://schemas.openxmlformats.org/officeDocument/2006/relationships/settings" Target="settings.xml"/><Relationship Id="rId9" Type="http://schemas.openxmlformats.org/officeDocument/2006/relationships/hyperlink" Target="mailto:paul.dungan@parallaxresearc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BC39-EECE-CF43-9F7A-B89CB073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John</dc:creator>
  <cp:keywords/>
  <dc:description/>
  <cp:lastModifiedBy>Owen, John</cp:lastModifiedBy>
  <cp:revision>8</cp:revision>
  <dcterms:created xsi:type="dcterms:W3CDTF">2021-08-05T13:19:00Z</dcterms:created>
  <dcterms:modified xsi:type="dcterms:W3CDTF">2021-08-06T17:51:00Z</dcterms:modified>
</cp:coreProperties>
</file>